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9CC7" w14:textId="75F4C6BB" w:rsidR="00360C1E" w:rsidRPr="00506E10" w:rsidRDefault="00360C1E" w:rsidP="00237B1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506E10">
        <w:rPr>
          <w:rFonts w:ascii="Calibri" w:eastAsia="Arial" w:hAnsi="Calibri" w:cs="Calibri"/>
          <w:bCs/>
          <w:sz w:val="22"/>
          <w:szCs w:val="22"/>
        </w:rPr>
        <w:t>23POR-204</w:t>
      </w:r>
    </w:p>
    <w:p w14:paraId="2667C4C1" w14:textId="77777777" w:rsidR="00506E10" w:rsidRPr="00506E10" w:rsidRDefault="00237B19" w:rsidP="00237B1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06E10">
        <w:rPr>
          <w:rFonts w:ascii="Calibri" w:eastAsia="Arial" w:hAnsi="Calibri" w:cs="Calibri"/>
          <w:bCs/>
          <w:sz w:val="22"/>
          <w:szCs w:val="22"/>
        </w:rPr>
        <w:t xml:space="preserve">Carlos Mena </w:t>
      </w:r>
      <w:r w:rsidRPr="00506E10">
        <w:rPr>
          <w:rFonts w:ascii="Calibri" w:eastAsia="Arial" w:hAnsi="Calibri" w:cs="Calibri"/>
          <w:bCs/>
          <w:sz w:val="22"/>
          <w:szCs w:val="22"/>
        </w:rPr>
        <w:t>Blasco,</w:t>
      </w:r>
      <w:r w:rsidRPr="00506E1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06E10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506E10">
        <w:rPr>
          <w:rFonts w:ascii="Calibri" w:eastAsia="Arial" w:hAnsi="Calibri" w:cs="Calibri"/>
          <w:sz w:val="22"/>
          <w:szCs w:val="22"/>
        </w:rPr>
        <w:t>Partido Socialista de Navarra</w:t>
      </w:r>
      <w:r w:rsidRPr="00506E10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506E10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para su contestación en la Comisión de Desarrollo Rural y Medio Ambiente de la siguiente pregunta oral. </w:t>
      </w:r>
    </w:p>
    <w:p w14:paraId="275F2A24" w14:textId="77777777" w:rsidR="00506E10" w:rsidRPr="00506E10" w:rsidRDefault="00237B19" w:rsidP="00237B19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06E10">
        <w:rPr>
          <w:rFonts w:ascii="Calibri" w:eastAsia="Arial" w:hAnsi="Calibri" w:cs="Calibri"/>
          <w:sz w:val="22"/>
          <w:szCs w:val="22"/>
        </w:rPr>
        <w:t xml:space="preserve">A finales del pasado mes de junio, el Ministerio de Agricultura, Pesca y Alimentación confirmaba oficialmente el primer foco de enfermedad hemorrágica epizoótica de este año en España. Esta patología apareció por primera vez en el país a finales del año pasado </w:t>
      </w:r>
      <w:r w:rsidRPr="00506E10">
        <w:rPr>
          <w:rFonts w:ascii="Calibri" w:hAnsi="Calibri" w:cs="Calibri"/>
          <w:w w:val="85"/>
          <w:sz w:val="22"/>
          <w:szCs w:val="22"/>
        </w:rPr>
        <w:t xml:space="preserve">y </w:t>
      </w:r>
      <w:r w:rsidRPr="00506E10">
        <w:rPr>
          <w:rFonts w:ascii="Calibri" w:eastAsia="Arial" w:hAnsi="Calibri" w:cs="Calibri"/>
          <w:sz w:val="22"/>
          <w:szCs w:val="22"/>
        </w:rPr>
        <w:t xml:space="preserve">está afectando, hasta la fecha, a cérvidos </w:t>
      </w:r>
      <w:r w:rsidRPr="00506E10">
        <w:rPr>
          <w:rFonts w:ascii="Calibri" w:hAnsi="Calibri" w:cs="Calibri"/>
          <w:w w:val="85"/>
          <w:sz w:val="22"/>
          <w:szCs w:val="22"/>
        </w:rPr>
        <w:t xml:space="preserve">y </w:t>
      </w:r>
      <w:r w:rsidRPr="00506E10">
        <w:rPr>
          <w:rFonts w:ascii="Calibri" w:eastAsia="Arial" w:hAnsi="Calibri" w:cs="Calibri"/>
          <w:sz w:val="22"/>
          <w:szCs w:val="22"/>
        </w:rPr>
        <w:t xml:space="preserve">ganado vacuno. </w:t>
      </w:r>
    </w:p>
    <w:p w14:paraId="71F125DD" w14:textId="08A39F5A" w:rsidR="00506E10" w:rsidRPr="00B2054D" w:rsidRDefault="00506E10" w:rsidP="00237B19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B2054D">
        <w:rPr>
          <w:rFonts w:ascii="Calibri" w:eastAsia="Arial" w:hAnsi="Calibri" w:cs="Calibri"/>
          <w:bCs/>
          <w:sz w:val="22"/>
          <w:szCs w:val="22"/>
        </w:rPr>
        <w:t>¿</w:t>
      </w:r>
      <w:r w:rsidR="00237B19" w:rsidRPr="00B2054D">
        <w:rPr>
          <w:rFonts w:ascii="Calibri" w:eastAsia="Arial" w:hAnsi="Calibri" w:cs="Calibri"/>
          <w:bCs/>
          <w:sz w:val="22"/>
          <w:szCs w:val="22"/>
        </w:rPr>
        <w:t xml:space="preserve">Qué </w:t>
      </w:r>
      <w:r w:rsidR="00237B19" w:rsidRPr="00B2054D">
        <w:rPr>
          <w:rFonts w:ascii="Calibri" w:eastAsia="Arial" w:hAnsi="Calibri" w:cs="Calibri"/>
          <w:bCs/>
          <w:sz w:val="22"/>
          <w:szCs w:val="22"/>
        </w:rPr>
        <w:t xml:space="preserve">afección está teniendo esta enfermedad en la Comunidad Foral de Navarra y qué medidas se están o se prevén adoptar? </w:t>
      </w:r>
    </w:p>
    <w:p w14:paraId="617C1A71" w14:textId="5657ECEF" w:rsidR="00506E10" w:rsidRDefault="00237B19" w:rsidP="00237B19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506E10">
        <w:rPr>
          <w:rFonts w:ascii="Calibri" w:eastAsia="Arial" w:hAnsi="Calibri" w:cs="Calibri"/>
          <w:sz w:val="22"/>
          <w:szCs w:val="22"/>
        </w:rPr>
        <w:t xml:space="preserve">Pamplona, a 25 de </w:t>
      </w:r>
      <w:r w:rsidRPr="00506E10">
        <w:rPr>
          <w:rFonts w:ascii="Calibri" w:eastAsia="Arial" w:hAnsi="Calibri" w:cs="Calibri"/>
          <w:sz w:val="22"/>
          <w:szCs w:val="22"/>
        </w:rPr>
        <w:t xml:space="preserve">octubre de 2023 </w:t>
      </w:r>
    </w:p>
    <w:p w14:paraId="7D54596D" w14:textId="07AA6491" w:rsidR="00506E10" w:rsidRPr="00506E10" w:rsidRDefault="00506E10" w:rsidP="00237B19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Carlos Mena Blasco</w:t>
      </w:r>
    </w:p>
    <w:sectPr w:rsidR="00506E10" w:rsidRPr="00506E10" w:rsidSect="00506E10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335"/>
    <w:rsid w:val="00237B19"/>
    <w:rsid w:val="00360C1E"/>
    <w:rsid w:val="00506E10"/>
    <w:rsid w:val="00B2054D"/>
    <w:rsid w:val="00C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A17B"/>
  <w15:docId w15:val="{0E470AC4-BA50-4610-8BA7-453C68CD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23POR-204</dc:title>
  <dc:creator>informatica</dc:creator>
  <cp:keywords>CreatedByIRIS_Readiris_17.0</cp:keywords>
  <cp:lastModifiedBy>Mauleón, Fernando</cp:lastModifiedBy>
  <cp:revision>5</cp:revision>
  <dcterms:created xsi:type="dcterms:W3CDTF">2023-10-26T09:22:00Z</dcterms:created>
  <dcterms:modified xsi:type="dcterms:W3CDTF">2023-10-26T09:26:00Z</dcterms:modified>
</cp:coreProperties>
</file>