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diciembre de 2023, el Pleno de la Cámara se dio por enterado de la retirada de Proposición de Ley Foral de modificación del Decreto Foral Legislativo 4/2008, de 2 de junio, por el que se aprueba el Texto Refundido de la Ley Foral del Impuesto sobre la Renta de las Personas Físicas, presentada por el G.P. Unión del Pueblo Navarro y publicada en el Boletín Oficial del Parlamento de Navarra núm. 30 de 7 de noviembre de 2023.</w:t>
      </w:r>
    </w:p>
    <w:p>
      <w:pPr>
        <w:pStyle w:val="0"/>
        <w:suppressAutoHyphens w:val="false"/>
        <w:rPr>
          <w:rStyle w:val="1"/>
        </w:rPr>
      </w:pPr>
      <w:r>
        <w:rPr>
          <w:rStyle w:val="1"/>
        </w:rPr>
        <w:t xml:space="preserve">Pamplona, 22 de diciembre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