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6D14" w14:textId="146946E8" w:rsidR="005C57FC" w:rsidRPr="006A5615" w:rsidRDefault="00474D14" w:rsidP="001C1E70">
      <w:pPr>
        <w:spacing w:line="360" w:lineRule="auto"/>
        <w:jc w:val="both"/>
        <w:rPr>
          <w:rFonts w:ascii="DejaVu Serif Condensed" w:hAnsi="DejaVu Serif Condensed"/>
          <w:sz w:val="24"/>
          <w:szCs w:val="24"/>
        </w:rPr>
      </w:pPr>
      <w:r>
        <w:rPr>
          <w:rFonts w:ascii="DejaVu Serif Condensed" w:hAnsi="DejaVu Serif Condensed"/>
          <w:sz w:val="24"/>
        </w:rPr>
        <w:t>Urriaren 30a</w:t>
      </w:r>
    </w:p>
    <w:p w14:paraId="38E9885C" w14:textId="6E5443A1" w:rsidR="00922841" w:rsidRPr="006A5615" w:rsidRDefault="005D3701" w:rsidP="00922841">
      <w:pPr>
        <w:spacing w:line="360" w:lineRule="auto"/>
        <w:jc w:val="both"/>
        <w:rPr>
          <w:rFonts w:ascii="DejaVu Serif Condensed" w:hAnsi="DejaVu Serif Condensed"/>
          <w:sz w:val="24"/>
          <w:szCs w:val="24"/>
        </w:rPr>
      </w:pPr>
      <w:r>
        <w:rPr>
          <w:rFonts w:ascii="DejaVu Serif Condensed" w:hAnsi="DejaVu Serif Condensed"/>
          <w:sz w:val="24"/>
        </w:rPr>
        <w:t>EH Bildu Nafarroa talde parlamentarioari atxikitako foru parlamentari Domingo Gonzále</w:t>
      </w:r>
      <w:r w:rsidR="00007C87">
        <w:rPr>
          <w:rFonts w:ascii="DejaVu Serif Condensed" w:hAnsi="DejaVu Serif Condensed"/>
          <w:sz w:val="24"/>
        </w:rPr>
        <w:t>z</w:t>
      </w:r>
      <w:r>
        <w:rPr>
          <w:rFonts w:ascii="DejaVu Serif Condensed" w:hAnsi="DejaVu Serif Condensed"/>
          <w:sz w:val="24"/>
        </w:rPr>
        <w:t xml:space="preserve"> Martínez jaunak PES-00131 galdera egin du, idatziz erantzun dakion, zenbait gairi buruz: </w:t>
      </w:r>
      <w:r>
        <w:rPr>
          <w:rFonts w:ascii="DejaVu Serif Condensed" w:hAnsi="DejaVu Serif Condensed"/>
          <w:i/>
          <w:sz w:val="24"/>
        </w:rPr>
        <w:t>92/2020 Foru Dekretuaren hirugarren xedapen iragankorra (Erizaintza ratioak egoitza zentro txikietan). Dekretu horrek, batetik, Nafarroako Foru Komunitateko gizarte zerbitzuen sistemaren barruan, egoitza zerbitzuen, eguneko zerbitzuen eta zerbitzu anbulatorioen funtzionamendua arautzen du adinekoen, desgaitasuna dutenen, eritasun mentala dutenen, adingabeen arretan eta gizarte-inklusioaren arloetan, eta bestetik, baimenen, aurretiazko komunikazioen eta homologazioen araubidea. Hirugarren xedapen iragankorrak honako hau jasotzen du: «Egoitza zentroaren ahalmena 50 tokitik beherakoa bada eta, eskaintzen diren egoiliar-toki publikoak eta zerbitzuari lotutako prestazioak batera hartuta, okupazioa % 50era iristen ez bada, erizaintzako langileen zerbitzua Osasunbidea-Nafarroako Osasun Zerbitzuko oinarrizko osasun laguntzatik jasotzen ahalko da, aurretik harekin adostuta eta Pertsonen Autonomiarako eta Garapenerako Nafarroako Agentziak baimentzen badu</w:t>
      </w:r>
      <w:r>
        <w:rPr>
          <w:rFonts w:ascii="DejaVu Serif Condensed" w:hAnsi="DejaVu Serif Condensed"/>
          <w:sz w:val="24"/>
        </w:rPr>
        <w:t xml:space="preserve">». </w:t>
      </w:r>
    </w:p>
    <w:p w14:paraId="72210111" w14:textId="77777777" w:rsidR="004B00F1" w:rsidRPr="006A5615" w:rsidRDefault="004B00F1" w:rsidP="00922841">
      <w:pPr>
        <w:spacing w:line="360" w:lineRule="auto"/>
        <w:jc w:val="both"/>
        <w:rPr>
          <w:rFonts w:ascii="DejaVu Serif Condensed" w:hAnsi="DejaVu Serif Condensed"/>
          <w:sz w:val="24"/>
          <w:szCs w:val="24"/>
        </w:rPr>
      </w:pPr>
    </w:p>
    <w:p w14:paraId="5983E855" w14:textId="77777777" w:rsidR="00042EC1" w:rsidRDefault="004B00F1" w:rsidP="004B00F1">
      <w:pPr>
        <w:spacing w:line="360" w:lineRule="auto"/>
        <w:jc w:val="both"/>
        <w:rPr>
          <w:rFonts w:ascii="DejaVu Serif Condensed" w:hAnsi="DejaVu Serif Condensed"/>
          <w:i/>
          <w:sz w:val="24"/>
        </w:rPr>
      </w:pPr>
      <w:r>
        <w:rPr>
          <w:rFonts w:ascii="DejaVu Serif Condensed" w:hAnsi="DejaVu Serif Condensed"/>
          <w:i/>
          <w:sz w:val="24"/>
        </w:rPr>
        <w:t>Hona hemen Nafarroako Gobernuko Osasun Departamentuko kontseilariak ematen dion informazioa:</w:t>
      </w:r>
    </w:p>
    <w:p w14:paraId="7732EC99" w14:textId="14D564AC" w:rsidR="004B00F1" w:rsidRPr="006A5615" w:rsidRDefault="00042EC1" w:rsidP="004B00F1">
      <w:pPr>
        <w:spacing w:line="360" w:lineRule="auto"/>
        <w:jc w:val="both"/>
        <w:rPr>
          <w:rFonts w:ascii="DejaVu Serif Condensed" w:hAnsi="DejaVu Serif Condensed"/>
          <w:i/>
          <w:sz w:val="24"/>
          <w:szCs w:val="24"/>
        </w:rPr>
      </w:pPr>
      <w:r>
        <w:rPr>
          <w:rFonts w:ascii="DejaVu Serif Condensed" w:hAnsi="DejaVu Serif Condensed"/>
          <w:i/>
          <w:sz w:val="24"/>
        </w:rPr>
        <w:t xml:space="preserve">– </w:t>
      </w:r>
      <w:r w:rsidR="004B00F1">
        <w:rPr>
          <w:rFonts w:ascii="DejaVu Serif Condensed" w:hAnsi="DejaVu Serif Condensed"/>
          <w:i/>
          <w:sz w:val="24"/>
        </w:rPr>
        <w:t xml:space="preserve">Hirugarren xedapen iragankorrean adierazitako ezaugarriak dituzten zenbat eta zein egoitza zentrok eskatu dute Osasunbidea-Nafarroako Osasun Zerbitzuaren erizaintza-zerbitzua eman dakien? </w:t>
      </w:r>
    </w:p>
    <w:p w14:paraId="77AB9A7F" w14:textId="77777777" w:rsidR="004B00F1" w:rsidRPr="006A5615" w:rsidRDefault="004B00F1" w:rsidP="004B00F1">
      <w:pPr>
        <w:spacing w:line="360" w:lineRule="auto"/>
        <w:jc w:val="both"/>
        <w:rPr>
          <w:rFonts w:ascii="DejaVu Serif Condensed" w:hAnsi="DejaVu Serif Condensed"/>
          <w:i/>
          <w:sz w:val="24"/>
          <w:szCs w:val="24"/>
        </w:rPr>
      </w:pPr>
    </w:p>
    <w:p w14:paraId="0D52F027" w14:textId="7145AE98" w:rsidR="006A5615" w:rsidRPr="006A5615" w:rsidRDefault="006A5615" w:rsidP="006A5615">
      <w:pPr>
        <w:spacing w:line="360" w:lineRule="auto"/>
        <w:jc w:val="both"/>
        <w:rPr>
          <w:rFonts w:ascii="DejaVu Serif Condensed" w:hAnsi="DejaVu Serif Condensed"/>
          <w:i/>
          <w:sz w:val="24"/>
          <w:szCs w:val="24"/>
        </w:rPr>
      </w:pPr>
      <w:r>
        <w:rPr>
          <w:rFonts w:ascii="DejaVu Serif Condensed" w:hAnsi="DejaVu Serif Condensed"/>
          <w:i/>
          <w:sz w:val="24"/>
        </w:rPr>
        <w:t xml:space="preserve">Galdera horri dagokionez, Oinarrizko Osasun Laguntzako </w:t>
      </w:r>
      <w:proofErr w:type="spellStart"/>
      <w:r>
        <w:rPr>
          <w:rFonts w:ascii="DejaVu Serif Condensed" w:hAnsi="DejaVu Serif Condensed"/>
          <w:i/>
          <w:sz w:val="24"/>
        </w:rPr>
        <w:t>Zuzendaritzaordean</w:t>
      </w:r>
      <w:proofErr w:type="spellEnd"/>
      <w:r>
        <w:rPr>
          <w:rFonts w:ascii="DejaVu Serif Condensed" w:hAnsi="DejaVu Serif Condensed"/>
          <w:i/>
          <w:sz w:val="24"/>
        </w:rPr>
        <w:t xml:space="preserve"> laguntza formalki eskatu duen zentro bakarra Lesakako </w:t>
      </w:r>
      <w:proofErr w:type="spellStart"/>
      <w:r>
        <w:rPr>
          <w:rFonts w:ascii="DejaVu Serif Condensed" w:hAnsi="DejaVu Serif Condensed"/>
          <w:i/>
          <w:sz w:val="24"/>
        </w:rPr>
        <w:t>Andra</w:t>
      </w:r>
      <w:proofErr w:type="spellEnd"/>
      <w:r>
        <w:rPr>
          <w:rFonts w:ascii="DejaVu Serif Condensed" w:hAnsi="DejaVu Serif Condensed"/>
          <w:i/>
          <w:sz w:val="24"/>
        </w:rPr>
        <w:t xml:space="preserve"> Mari da; nahiz eta erizaina kontratatuta izan (zentroko zuzendaritza), aitortu dute osasun arreta oinarrizko arretaren laguntzarekin antolatu behar dela. </w:t>
      </w:r>
    </w:p>
    <w:p w14:paraId="41D3BEF1" w14:textId="77777777" w:rsidR="006A5615" w:rsidRPr="006A5615" w:rsidRDefault="006A5615" w:rsidP="006A5615">
      <w:pPr>
        <w:spacing w:line="360" w:lineRule="auto"/>
        <w:jc w:val="both"/>
        <w:rPr>
          <w:rFonts w:ascii="DejaVu Serif Condensed" w:hAnsi="DejaVu Serif Condensed"/>
          <w:i/>
          <w:sz w:val="24"/>
          <w:szCs w:val="24"/>
        </w:rPr>
      </w:pPr>
    </w:p>
    <w:p w14:paraId="7350F4EC" w14:textId="77777777" w:rsidR="006A5615" w:rsidRPr="006A5615" w:rsidRDefault="006A5615" w:rsidP="006A5615">
      <w:pPr>
        <w:spacing w:line="360" w:lineRule="auto"/>
        <w:jc w:val="both"/>
        <w:rPr>
          <w:rFonts w:ascii="DejaVu Serif Condensed" w:hAnsi="DejaVu Serif Condensed"/>
          <w:i/>
          <w:sz w:val="24"/>
          <w:szCs w:val="24"/>
        </w:rPr>
      </w:pPr>
      <w:r>
        <w:rPr>
          <w:rFonts w:ascii="DejaVu Serif Condensed" w:hAnsi="DejaVu Serif Condensed"/>
          <w:i/>
          <w:sz w:val="24"/>
        </w:rPr>
        <w:lastRenderedPageBreak/>
        <w:t xml:space="preserve">Zehaztu behar da zentro mota horretan osasun laguntza oinarrizkoak errefortzu gisa aritzen direla </w:t>
      </w:r>
      <w:proofErr w:type="spellStart"/>
      <w:r>
        <w:rPr>
          <w:rFonts w:ascii="DejaVu Serif Condensed" w:hAnsi="DejaVu Serif Condensed"/>
          <w:i/>
          <w:sz w:val="24"/>
        </w:rPr>
        <w:t>hadanik</w:t>
      </w:r>
      <w:proofErr w:type="spellEnd"/>
      <w:r>
        <w:rPr>
          <w:rFonts w:ascii="DejaVu Serif Condensed" w:hAnsi="DejaVu Serif Condensed"/>
          <w:i/>
          <w:sz w:val="24"/>
        </w:rPr>
        <w:t xml:space="preserve">, eta erabiltzaileei arreta emateko laguntzen dute, nola jardun arruntean hala Larrialdi Zerbitzuetan (LELZ, OKLZ, LZA), Oinarrizko Arretaren barruan baitaude ere bai.  </w:t>
      </w:r>
    </w:p>
    <w:p w14:paraId="03D0E59E" w14:textId="77777777" w:rsidR="004B00F1" w:rsidRPr="006A5615" w:rsidRDefault="004B00F1" w:rsidP="004B00F1">
      <w:pPr>
        <w:spacing w:line="360" w:lineRule="auto"/>
        <w:jc w:val="both"/>
        <w:rPr>
          <w:rFonts w:ascii="DejaVu Serif Condensed" w:hAnsi="DejaVu Serif Condensed"/>
          <w:i/>
          <w:sz w:val="24"/>
          <w:szCs w:val="24"/>
        </w:rPr>
      </w:pPr>
    </w:p>
    <w:p w14:paraId="000596D3" w14:textId="555CEF58" w:rsidR="004B00F1" w:rsidRPr="006A5615" w:rsidRDefault="00042EC1" w:rsidP="00042EC1">
      <w:pPr>
        <w:spacing w:line="360" w:lineRule="auto"/>
        <w:jc w:val="both"/>
        <w:rPr>
          <w:rFonts w:ascii="DejaVu Serif Condensed" w:hAnsi="DejaVu Serif Condensed"/>
          <w:i/>
          <w:sz w:val="24"/>
          <w:szCs w:val="24"/>
        </w:rPr>
      </w:pPr>
      <w:r w:rsidRPr="00042EC1">
        <w:rPr>
          <w:rFonts w:ascii="DejaVu Serif Condensed" w:hAnsi="DejaVu Serif Condensed"/>
          <w:i/>
          <w:sz w:val="24"/>
        </w:rPr>
        <w:t>–</w:t>
      </w:r>
      <w:r>
        <w:rPr>
          <w:rFonts w:ascii="DejaVu Serif Condensed" w:hAnsi="DejaVu Serif Condensed"/>
          <w:i/>
          <w:sz w:val="24"/>
        </w:rPr>
        <w:t xml:space="preserve"> </w:t>
      </w:r>
      <w:r w:rsidR="004B00F1">
        <w:rPr>
          <w:rFonts w:ascii="DejaVu Serif Condensed" w:hAnsi="DejaVu Serif Condensed"/>
          <w:i/>
          <w:sz w:val="24"/>
        </w:rPr>
        <w:t xml:space="preserve">Hirugarren xedapen iragankorrean adierazitako ezaugarriak dituzten zenbat eta zein egoitza zentrok eskatu dute Osasunbidea-Nafarroako Osasun Zerbitzuaren Oinarrizko Osasun Laguntzaren erizaintza-zerbitzua eman dakien Nafarroako Pertsonen Autonomiarako eta Garapenerako Agentziaren baimenarekin? </w:t>
      </w:r>
    </w:p>
    <w:p w14:paraId="7177C782" w14:textId="77777777" w:rsidR="004B00F1" w:rsidRPr="006A5615" w:rsidRDefault="006A5615" w:rsidP="004B00F1">
      <w:pPr>
        <w:spacing w:line="360" w:lineRule="auto"/>
        <w:jc w:val="both"/>
        <w:rPr>
          <w:rFonts w:ascii="DejaVu Serif Condensed" w:hAnsi="DejaVu Serif Condensed"/>
          <w:i/>
          <w:sz w:val="24"/>
          <w:szCs w:val="24"/>
        </w:rPr>
      </w:pPr>
      <w:r>
        <w:rPr>
          <w:rFonts w:ascii="DejaVu Serif Condensed" w:hAnsi="DejaVu Serif Condensed"/>
          <w:i/>
          <w:sz w:val="24"/>
        </w:rPr>
        <w:t>Gaur egun ez dago protokolorik edota hitzarmenik Pertsonen Autonomiarako eta Garapenerako Nafarroako Agentziarekin egoerok balioztatu eta ezartzeko.</w:t>
      </w:r>
    </w:p>
    <w:p w14:paraId="1B2DC289" w14:textId="77777777" w:rsidR="004B00F1" w:rsidRPr="006A5615" w:rsidRDefault="004B00F1" w:rsidP="004B00F1">
      <w:pPr>
        <w:autoSpaceDE w:val="0"/>
        <w:autoSpaceDN w:val="0"/>
        <w:adjustRightInd w:val="0"/>
        <w:rPr>
          <w:rFonts w:ascii="Calibri" w:hAnsi="Calibri" w:cs="Calibri"/>
        </w:rPr>
      </w:pPr>
    </w:p>
    <w:p w14:paraId="458CD038" w14:textId="77777777" w:rsidR="007C0BA1" w:rsidRPr="006A5615"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Iruñean, 2023ko azaroaren 2an</w:t>
      </w:r>
    </w:p>
    <w:p w14:paraId="461CD500" w14:textId="77777777" w:rsidR="00922841" w:rsidRPr="006A5615" w:rsidRDefault="00922841" w:rsidP="007C0BA1">
      <w:pPr>
        <w:spacing w:line="360" w:lineRule="auto"/>
        <w:jc w:val="center"/>
        <w:rPr>
          <w:rFonts w:ascii="DejaVu Serif Condensed" w:hAnsi="DejaVu Serif Condensed"/>
          <w:sz w:val="24"/>
          <w:szCs w:val="24"/>
        </w:rPr>
      </w:pPr>
    </w:p>
    <w:p w14:paraId="6A531CAC" w14:textId="181EC2CE" w:rsidR="00932262" w:rsidRPr="006A5615" w:rsidRDefault="00474D14" w:rsidP="00196628">
      <w:pPr>
        <w:spacing w:line="360" w:lineRule="auto"/>
        <w:jc w:val="center"/>
        <w:rPr>
          <w:rFonts w:ascii="DejaVu Serif Condensed" w:hAnsi="DejaVu Serif Condensed"/>
          <w:sz w:val="24"/>
          <w:szCs w:val="24"/>
        </w:rPr>
      </w:pPr>
      <w:r>
        <w:rPr>
          <w:rFonts w:ascii="DejaVu Serif Condensed" w:hAnsi="DejaVu Serif Condensed"/>
          <w:sz w:val="24"/>
        </w:rPr>
        <w:t xml:space="preserve">Osasun Departamentuko kontseilaria: Fernando Domínguez </w:t>
      </w:r>
      <w:proofErr w:type="spellStart"/>
      <w:r>
        <w:rPr>
          <w:rFonts w:ascii="DejaVu Serif Condensed" w:hAnsi="DejaVu Serif Condensed"/>
          <w:sz w:val="24"/>
        </w:rPr>
        <w:t>Cunchillos</w:t>
      </w:r>
      <w:proofErr w:type="spellEnd"/>
    </w:p>
    <w:p w14:paraId="117FD505" w14:textId="77777777" w:rsidR="00932262" w:rsidRPr="006A5615" w:rsidRDefault="00932262" w:rsidP="007C0BA1">
      <w:pPr>
        <w:tabs>
          <w:tab w:val="left" w:pos="720"/>
          <w:tab w:val="center" w:pos="3888"/>
        </w:tabs>
        <w:spacing w:line="360" w:lineRule="auto"/>
        <w:jc w:val="both"/>
        <w:rPr>
          <w:rFonts w:ascii="DejaVu Serif Condensed" w:hAnsi="DejaVu Serif Condensed"/>
          <w:sz w:val="24"/>
          <w:szCs w:val="24"/>
        </w:rPr>
      </w:pPr>
    </w:p>
    <w:p w14:paraId="701BCED2" w14:textId="77777777" w:rsidR="007C0BA1" w:rsidRDefault="007C0BA1" w:rsidP="007C0BA1">
      <w:pPr>
        <w:tabs>
          <w:tab w:val="left" w:pos="720"/>
          <w:tab w:val="center" w:pos="3888"/>
        </w:tabs>
        <w:spacing w:line="360" w:lineRule="auto"/>
        <w:jc w:val="both"/>
        <w:rPr>
          <w:rFonts w:ascii="DejaVu Serif Condensed" w:hAnsi="DejaVu Serif Condensed"/>
          <w:sz w:val="24"/>
          <w:szCs w:val="24"/>
        </w:rPr>
      </w:pPr>
    </w:p>
    <w:p w14:paraId="75DA3C5B" w14:textId="77777777" w:rsidR="006A5615" w:rsidRDefault="006A5615" w:rsidP="007C0BA1">
      <w:pPr>
        <w:tabs>
          <w:tab w:val="left" w:pos="720"/>
          <w:tab w:val="center" w:pos="3888"/>
        </w:tabs>
        <w:spacing w:line="360" w:lineRule="auto"/>
        <w:jc w:val="both"/>
        <w:rPr>
          <w:rFonts w:ascii="DejaVu Serif Condensed" w:hAnsi="DejaVu Serif Condensed"/>
          <w:sz w:val="24"/>
          <w:szCs w:val="24"/>
        </w:rPr>
      </w:pPr>
    </w:p>
    <w:p w14:paraId="504A68D1" w14:textId="77777777" w:rsidR="006A5615" w:rsidRDefault="006A5615" w:rsidP="007C0BA1">
      <w:pPr>
        <w:tabs>
          <w:tab w:val="left" w:pos="720"/>
          <w:tab w:val="center" w:pos="3888"/>
        </w:tabs>
        <w:spacing w:line="360" w:lineRule="auto"/>
        <w:jc w:val="both"/>
        <w:rPr>
          <w:rFonts w:ascii="DejaVu Serif Condensed" w:hAnsi="DejaVu Serif Condensed"/>
          <w:sz w:val="24"/>
          <w:szCs w:val="24"/>
        </w:rPr>
      </w:pPr>
    </w:p>
    <w:p w14:paraId="51A3FA35" w14:textId="77777777" w:rsidR="006A5615" w:rsidRDefault="006A5615" w:rsidP="007C0BA1">
      <w:pPr>
        <w:tabs>
          <w:tab w:val="left" w:pos="720"/>
          <w:tab w:val="center" w:pos="3888"/>
        </w:tabs>
        <w:spacing w:line="360" w:lineRule="auto"/>
        <w:jc w:val="both"/>
        <w:rPr>
          <w:rFonts w:ascii="DejaVu Serif Condensed" w:hAnsi="DejaVu Serif Condensed"/>
          <w:sz w:val="24"/>
          <w:szCs w:val="24"/>
        </w:rPr>
      </w:pPr>
    </w:p>
    <w:p w14:paraId="1AC2ACC1" w14:textId="77777777" w:rsidR="006A5615" w:rsidRDefault="006A5615" w:rsidP="007C0BA1">
      <w:pPr>
        <w:tabs>
          <w:tab w:val="left" w:pos="720"/>
          <w:tab w:val="center" w:pos="3888"/>
        </w:tabs>
        <w:spacing w:line="360" w:lineRule="auto"/>
        <w:jc w:val="both"/>
        <w:rPr>
          <w:rFonts w:ascii="DejaVu Serif Condensed" w:hAnsi="DejaVu Serif Condensed"/>
          <w:sz w:val="24"/>
          <w:szCs w:val="24"/>
        </w:rPr>
      </w:pPr>
    </w:p>
    <w:p w14:paraId="396A385D" w14:textId="77777777" w:rsidR="006A5615" w:rsidRPr="006A5615" w:rsidRDefault="006A5615" w:rsidP="007C0BA1">
      <w:pPr>
        <w:tabs>
          <w:tab w:val="left" w:pos="720"/>
          <w:tab w:val="center" w:pos="3888"/>
        </w:tabs>
        <w:spacing w:line="360" w:lineRule="auto"/>
        <w:jc w:val="both"/>
        <w:rPr>
          <w:rFonts w:ascii="DejaVu Serif Condensed" w:hAnsi="DejaVu Serif Condensed"/>
          <w:sz w:val="24"/>
          <w:szCs w:val="24"/>
        </w:rPr>
      </w:pPr>
    </w:p>
    <w:p w14:paraId="3B010FDE" w14:textId="77777777" w:rsidR="005E442E" w:rsidRPr="006A5615" w:rsidRDefault="005E442E" w:rsidP="001C1E70">
      <w:pPr>
        <w:spacing w:line="360" w:lineRule="auto"/>
        <w:jc w:val="both"/>
        <w:rPr>
          <w:rFonts w:ascii="DejaVu Serif Condensed" w:hAnsi="DejaVu Serif Condensed"/>
          <w:sz w:val="24"/>
          <w:szCs w:val="24"/>
        </w:rPr>
      </w:pPr>
    </w:p>
    <w:sectPr w:rsidR="005E442E" w:rsidRPr="006A5615"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A54E" w14:textId="77777777" w:rsidR="00B9698C" w:rsidRDefault="00B9698C" w:rsidP="00805581">
      <w:r>
        <w:separator/>
      </w:r>
    </w:p>
  </w:endnote>
  <w:endnote w:type="continuationSeparator" w:id="0">
    <w:p w14:paraId="7CE538C0" w14:textId="77777777" w:rsidR="00B9698C" w:rsidRDefault="00B9698C"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erif Condensed">
    <w:altName w:val="Sylfaen"/>
    <w:charset w:val="00"/>
    <w:family w:val="roman"/>
    <w:pitch w:val="variable"/>
    <w:sig w:usb0="E50006FF" w:usb1="5200F9FB" w:usb2="0A04002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8773" w14:textId="77777777" w:rsidR="00B9698C" w:rsidRDefault="00B9698C" w:rsidP="00805581">
      <w:r>
        <w:separator/>
      </w:r>
    </w:p>
  </w:footnote>
  <w:footnote w:type="continuationSeparator" w:id="0">
    <w:p w14:paraId="08B1A3AC" w14:textId="77777777" w:rsidR="00B9698C" w:rsidRDefault="00B9698C"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F74DB"/>
    <w:multiLevelType w:val="hybridMultilevel"/>
    <w:tmpl w:val="EBFA5BD8"/>
    <w:lvl w:ilvl="0" w:tplc="6EA07932">
      <w:numFmt w:val="bullet"/>
      <w:lvlText w:val="–"/>
      <w:lvlJc w:val="left"/>
      <w:pPr>
        <w:ind w:left="720" w:hanging="360"/>
      </w:pPr>
      <w:rPr>
        <w:rFonts w:ascii="DejaVu Serif Condensed" w:eastAsia="Times New Roman" w:hAnsi="DejaVu Serif Condense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B83C21"/>
    <w:multiLevelType w:val="hybridMultilevel"/>
    <w:tmpl w:val="F9D2A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3384470">
    <w:abstractNumId w:val="1"/>
  </w:num>
  <w:num w:numId="2" w16cid:durableId="98777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D8E"/>
    <w:rsid w:val="00007C87"/>
    <w:rsid w:val="00042EC1"/>
    <w:rsid w:val="00047109"/>
    <w:rsid w:val="00061227"/>
    <w:rsid w:val="00061978"/>
    <w:rsid w:val="000747BF"/>
    <w:rsid w:val="00085A68"/>
    <w:rsid w:val="000C24EC"/>
    <w:rsid w:val="000C2BAE"/>
    <w:rsid w:val="0015364A"/>
    <w:rsid w:val="00187E82"/>
    <w:rsid w:val="00193A86"/>
    <w:rsid w:val="00196628"/>
    <w:rsid w:val="001C10F8"/>
    <w:rsid w:val="001C1E70"/>
    <w:rsid w:val="001E7D6B"/>
    <w:rsid w:val="00205EB3"/>
    <w:rsid w:val="00207D6A"/>
    <w:rsid w:val="00235E3A"/>
    <w:rsid w:val="00264D61"/>
    <w:rsid w:val="00266A20"/>
    <w:rsid w:val="002C13FA"/>
    <w:rsid w:val="00302F80"/>
    <w:rsid w:val="003217FB"/>
    <w:rsid w:val="00377151"/>
    <w:rsid w:val="00390929"/>
    <w:rsid w:val="003A0CE7"/>
    <w:rsid w:val="003B7561"/>
    <w:rsid w:val="003D3581"/>
    <w:rsid w:val="0040150F"/>
    <w:rsid w:val="00412228"/>
    <w:rsid w:val="004203BA"/>
    <w:rsid w:val="00462CA9"/>
    <w:rsid w:val="00474D14"/>
    <w:rsid w:val="00491B64"/>
    <w:rsid w:val="004B00F1"/>
    <w:rsid w:val="004B5C04"/>
    <w:rsid w:val="004C3705"/>
    <w:rsid w:val="00511B0B"/>
    <w:rsid w:val="00564CC7"/>
    <w:rsid w:val="005C36E7"/>
    <w:rsid w:val="005C3EEC"/>
    <w:rsid w:val="005C57FC"/>
    <w:rsid w:val="005D3701"/>
    <w:rsid w:val="005E442E"/>
    <w:rsid w:val="006271A1"/>
    <w:rsid w:val="00632DDC"/>
    <w:rsid w:val="006360EF"/>
    <w:rsid w:val="00654E5C"/>
    <w:rsid w:val="006A5615"/>
    <w:rsid w:val="00701423"/>
    <w:rsid w:val="00730366"/>
    <w:rsid w:val="007307CE"/>
    <w:rsid w:val="007B5B6D"/>
    <w:rsid w:val="007C0BA1"/>
    <w:rsid w:val="00800A18"/>
    <w:rsid w:val="00805581"/>
    <w:rsid w:val="008303D7"/>
    <w:rsid w:val="008432C3"/>
    <w:rsid w:val="00857FEB"/>
    <w:rsid w:val="00872BB8"/>
    <w:rsid w:val="008756EF"/>
    <w:rsid w:val="00901F02"/>
    <w:rsid w:val="00915D78"/>
    <w:rsid w:val="00922841"/>
    <w:rsid w:val="00924421"/>
    <w:rsid w:val="00932262"/>
    <w:rsid w:val="00950A82"/>
    <w:rsid w:val="009620D6"/>
    <w:rsid w:val="009A0F11"/>
    <w:rsid w:val="009C585B"/>
    <w:rsid w:val="009F2469"/>
    <w:rsid w:val="00A12721"/>
    <w:rsid w:val="00A23304"/>
    <w:rsid w:val="00A47006"/>
    <w:rsid w:val="00A701BE"/>
    <w:rsid w:val="00B03822"/>
    <w:rsid w:val="00B7603A"/>
    <w:rsid w:val="00B95259"/>
    <w:rsid w:val="00B9698C"/>
    <w:rsid w:val="00BA0FC9"/>
    <w:rsid w:val="00BC2011"/>
    <w:rsid w:val="00BD62C4"/>
    <w:rsid w:val="00C01890"/>
    <w:rsid w:val="00CF554E"/>
    <w:rsid w:val="00D83E62"/>
    <w:rsid w:val="00DD3120"/>
    <w:rsid w:val="00DD4A22"/>
    <w:rsid w:val="00DE5C78"/>
    <w:rsid w:val="00E01BCD"/>
    <w:rsid w:val="00E2075A"/>
    <w:rsid w:val="00E42E78"/>
    <w:rsid w:val="00E55333"/>
    <w:rsid w:val="00E84ECD"/>
    <w:rsid w:val="00EA380B"/>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F2F8EA"/>
  <w15:chartTrackingRefBased/>
  <w15:docId w15:val="{0E5D3FB7-0E72-42C2-A72B-6673F018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u-ES"/>
    </w:rPr>
  </w:style>
  <w:style w:type="paragraph" w:customStyle="1" w:styleId="Default">
    <w:name w:val="Default"/>
    <w:rsid w:val="004B00F1"/>
    <w:pPr>
      <w:autoSpaceDE w:val="0"/>
      <w:autoSpaceDN w:val="0"/>
      <w:adjustRightInd w:val="0"/>
    </w:pPr>
    <w:rPr>
      <w:rFonts w:ascii="Cambria" w:eastAsia="Calibri" w:hAnsi="Cambria" w:cs="Cambria"/>
      <w:color w:val="000000"/>
      <w:sz w:val="24"/>
      <w:szCs w:val="24"/>
      <w:lang w:eastAsia="en-US"/>
    </w:rPr>
  </w:style>
  <w:style w:type="paragraph" w:styleId="Prrafodelista">
    <w:name w:val="List Paragraph"/>
    <w:basedOn w:val="Normal"/>
    <w:uiPriority w:val="34"/>
    <w:qFormat/>
    <w:rsid w:val="004B00F1"/>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701423"/>
    <w:rPr>
      <w:rFonts w:ascii="Segoe UI" w:hAnsi="Segoe UI" w:cs="Segoe UI"/>
      <w:sz w:val="18"/>
      <w:szCs w:val="18"/>
    </w:rPr>
  </w:style>
  <w:style w:type="character" w:customStyle="1" w:styleId="TextodegloboCar">
    <w:name w:val="Texto de globo Car"/>
    <w:link w:val="Textodeglobo"/>
    <w:rsid w:val="00701423"/>
    <w:rPr>
      <w:rFonts w:ascii="Segoe UI" w:hAnsi="Segoe UI" w:cs="Segoe UI"/>
      <w:sz w:val="18"/>
      <w:szCs w:val="1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6</cp:revision>
  <cp:lastPrinted>2023-10-25T08:10:00Z</cp:lastPrinted>
  <dcterms:created xsi:type="dcterms:W3CDTF">2023-11-02T16:41:00Z</dcterms:created>
  <dcterms:modified xsi:type="dcterms:W3CDTF">2024-01-11T08:32:00Z</dcterms:modified>
</cp:coreProperties>
</file>