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FD4" w14:textId="77777777" w:rsidR="006B5CDD" w:rsidRPr="006B5CDD" w:rsidRDefault="006B5CDD" w:rsidP="006B5CDD">
      <w:pPr>
        <w:pStyle w:val="Style"/>
        <w:spacing w:before="100" w:beforeAutospacing="1" w:after="200" w:line="276" w:lineRule="auto"/>
        <w:ind w:left="247" w:right="175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6B5CDD">
        <w:rPr>
          <w:rFonts w:ascii="Calibri" w:eastAsia="Arial" w:hAnsi="Calibri" w:cs="Calibri"/>
          <w:bCs/>
          <w:sz w:val="22"/>
          <w:szCs w:val="22"/>
        </w:rPr>
        <w:t>24PES-110</w:t>
      </w:r>
    </w:p>
    <w:p w14:paraId="7B49F558" w14:textId="77777777" w:rsidR="006B5CDD" w:rsidRDefault="00075D91" w:rsidP="006B5CDD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5CDD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</w:t>
      </w:r>
      <w:r w:rsidRPr="006B5CDD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079DE2D6" w14:textId="79504CFD" w:rsidR="006B5CDD" w:rsidRDefault="00075D91" w:rsidP="006B5CDD">
      <w:pPr>
        <w:pStyle w:val="Style"/>
        <w:spacing w:before="100" w:beforeAutospacing="1" w:after="200" w:line="276" w:lineRule="auto"/>
        <w:ind w:left="950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5CDD">
        <w:rPr>
          <w:rFonts w:ascii="Calibri" w:eastAsia="Arial" w:hAnsi="Calibri" w:cs="Calibri"/>
          <w:sz w:val="22"/>
          <w:szCs w:val="22"/>
        </w:rPr>
        <w:t xml:space="preserve">Razones por las que se han devuelto becas universitarias por un importe total de 397.649 euros, tal </w:t>
      </w:r>
      <w:r w:rsidRPr="006B5CDD">
        <w:rPr>
          <w:rFonts w:ascii="Calibri" w:eastAsia="Arial" w:hAnsi="Calibri" w:cs="Calibri"/>
          <w:sz w:val="22"/>
          <w:szCs w:val="22"/>
        </w:rPr>
        <w:t xml:space="preserve">y </w:t>
      </w:r>
      <w:r w:rsidRPr="006B5CDD">
        <w:rPr>
          <w:rFonts w:ascii="Calibri" w:eastAsia="Arial" w:hAnsi="Calibri" w:cs="Calibri"/>
          <w:sz w:val="22"/>
          <w:szCs w:val="22"/>
        </w:rPr>
        <w:t>como se recoge en la partida G10001 G1100 381</w:t>
      </w:r>
      <w:r w:rsidR="006B5CDD">
        <w:rPr>
          <w:rFonts w:ascii="Calibri" w:eastAsia="Arial" w:hAnsi="Calibri" w:cs="Calibri"/>
          <w:sz w:val="22"/>
          <w:szCs w:val="22"/>
        </w:rPr>
        <w:t>0</w:t>
      </w:r>
      <w:r w:rsidRPr="006B5CDD">
        <w:rPr>
          <w:rFonts w:ascii="Calibri" w:eastAsia="Arial" w:hAnsi="Calibri" w:cs="Calibri"/>
          <w:sz w:val="22"/>
          <w:szCs w:val="22"/>
        </w:rPr>
        <w:t xml:space="preserve"> 000000 de los presupuestos de 2023, con indicación de la convocatoria a la que corresponden </w:t>
      </w:r>
      <w:r w:rsidRPr="006B5CDD">
        <w:rPr>
          <w:rFonts w:ascii="Calibri" w:eastAsia="Arial" w:hAnsi="Calibri" w:cs="Calibri"/>
          <w:sz w:val="22"/>
          <w:szCs w:val="22"/>
        </w:rPr>
        <w:t xml:space="preserve">y </w:t>
      </w:r>
      <w:r w:rsidRPr="006B5CDD">
        <w:rPr>
          <w:rFonts w:ascii="Calibri" w:eastAsia="Arial" w:hAnsi="Calibri" w:cs="Calibri"/>
          <w:sz w:val="22"/>
          <w:szCs w:val="22"/>
        </w:rPr>
        <w:t xml:space="preserve">del número de expedientes afectados por cada una de dichas razones. </w:t>
      </w:r>
    </w:p>
    <w:p w14:paraId="4A5E4262" w14:textId="5C2DDA69" w:rsidR="006B5CDD" w:rsidRDefault="00075D91" w:rsidP="006B5CDD">
      <w:pPr>
        <w:pStyle w:val="Style"/>
        <w:spacing w:before="100" w:beforeAutospacing="1" w:after="200" w:line="276" w:lineRule="auto"/>
        <w:ind w:left="242" w:right="175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B5CDD">
        <w:rPr>
          <w:rFonts w:ascii="Calibri" w:eastAsia="Arial" w:hAnsi="Calibri" w:cs="Calibri"/>
          <w:sz w:val="22"/>
          <w:szCs w:val="22"/>
        </w:rPr>
        <w:t>Pamplona,</w:t>
      </w:r>
      <w:r w:rsidRPr="006B5CDD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1465B80B" w14:textId="1E96377B" w:rsidR="000126DA" w:rsidRPr="00075D91" w:rsidRDefault="006B5CDD" w:rsidP="00075D91">
      <w:pPr>
        <w:pStyle w:val="Style"/>
        <w:spacing w:before="100" w:beforeAutospacing="1" w:after="200" w:line="276" w:lineRule="auto"/>
        <w:ind w:left="242" w:right="175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6B5CDD">
        <w:rPr>
          <w:rFonts w:ascii="Calibri" w:eastAsia="Arial" w:hAnsi="Calibri" w:cs="Calibri"/>
          <w:sz w:val="22"/>
          <w:szCs w:val="22"/>
        </w:rPr>
        <w:t>Cristina López Mañero</w:t>
      </w:r>
      <w:r w:rsidR="00075D91" w:rsidRPr="006B5CDD">
        <w:rPr>
          <w:rFonts w:ascii="Calibri" w:eastAsia="Arial" w:hAnsi="Calibri" w:cs="Calibri"/>
          <w:sz w:val="22"/>
          <w:szCs w:val="22"/>
        </w:rPr>
        <w:t xml:space="preserve"> </w:t>
      </w:r>
    </w:p>
    <w:sectPr w:rsidR="000126DA" w:rsidRPr="00075D91" w:rsidSect="00075D9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6DA"/>
    <w:rsid w:val="000126DA"/>
    <w:rsid w:val="00075D91"/>
    <w:rsid w:val="006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4B41"/>
  <w15:docId w15:val="{4CC69703-3386-4459-A35A-93B2728B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24PES-110</dc:title>
  <dc:creator>informatica</dc:creator>
  <cp:keywords>CreatedByIRIS_Readiris_17.0</cp:keywords>
  <cp:lastModifiedBy>Mauleón, Fernando</cp:lastModifiedBy>
  <cp:revision>3</cp:revision>
  <dcterms:created xsi:type="dcterms:W3CDTF">2024-02-27T10:09:00Z</dcterms:created>
  <dcterms:modified xsi:type="dcterms:W3CDTF">2024-02-27T10:11:00Z</dcterms:modified>
</cp:coreProperties>
</file>