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EEE4" w14:textId="77777777" w:rsidR="007739D2" w:rsidRPr="007739D2" w:rsidRDefault="007739D2" w:rsidP="00917D7F">
      <w:pPr>
        <w:pStyle w:val="Style"/>
        <w:spacing w:before="100" w:beforeAutospacing="1" w:after="200" w:line="276" w:lineRule="auto"/>
        <w:jc w:val="both"/>
        <w:rPr>
          <w:bCs/>
          <w:sz w:val="22"/>
          <w:szCs w:val="22"/>
          <w:rFonts w:ascii="Calibri" w:hAnsi="Calibri" w:cs="Calibri"/>
        </w:rPr>
      </w:pPr>
      <w:r>
        <w:rPr>
          <w:sz w:val="22"/>
          <w:rFonts w:ascii="Calibri" w:hAnsi="Calibri"/>
        </w:rPr>
        <w:t xml:space="preserve">24MOC-36</w:t>
      </w:r>
    </w:p>
    <w:p w14:paraId="6DA28C38" w14:textId="2E142281" w:rsidR="00C012B3" w:rsidRPr="007739D2" w:rsidRDefault="00917D7F" w:rsidP="00917D7F">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Nafarroako Alderdi Sozialista talde parlamentarioari atxikitako Ramón Alzorriz Goñik, Legebiltzarreko Erregelamenduan ezarritakoaren babesean, honako mozio hau aurkezten du, 2024ko martxoaren 21eko Osoko Bilkuran eztabaidatzeko: Nafarroako Parlamentuak erakundeak oro har eta Nafarroako toki-entitateak bereziki premiatzen ditu adieraz dezaten beharrezkoa zela onestea administrazio publikoen aurrekontu-egonkortasunerako eta zor publikorako helburuak ezartzen zituen akordioa.</w:t>
      </w:r>
      <w:r>
        <w:rPr>
          <w:sz w:val="22"/>
          <w:rFonts w:ascii="Calibri" w:hAnsi="Calibri"/>
        </w:rPr>
        <w:t xml:space="preserve"> </w:t>
      </w:r>
      <w:r>
        <w:rPr>
          <w:sz w:val="22"/>
          <w:rFonts w:ascii="Calibri" w:hAnsi="Calibri"/>
        </w:rPr>
        <w:t xml:space="preserve">Mozio honen jarraipena Lurralde Kohesiorako Departamentuak eginen du.</w:t>
      </w:r>
      <w:r>
        <w:rPr>
          <w:sz w:val="22"/>
          <w:rFonts w:ascii="Calibri" w:hAnsi="Calibri"/>
        </w:rPr>
        <w:t xml:space="preserve"> </w:t>
      </w:r>
    </w:p>
    <w:p w14:paraId="35D89B38" w14:textId="4477F7EA" w:rsidR="007739D2" w:rsidRPr="007739D2" w:rsidRDefault="007739D2" w:rsidP="00917D7F">
      <w:pPr>
        <w:pStyle w:val="Style"/>
        <w:spacing w:before="100" w:beforeAutospacing="1" w:after="200" w:line="276" w:lineRule="auto"/>
        <w:jc w:val="both"/>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67E8E355" w14:textId="5F7FE372" w:rsidR="00C012B3" w:rsidRPr="007739D2" w:rsidRDefault="00917D7F" w:rsidP="00917D7F">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2024ko martxoaren 6an, Senatuak, UPNren, PPren eta Voxen botoekin, eragotzi egin zuen onets zedin administrazio publikoen eta azpisektore guztien 2024-2026 aldirako aurrekontu-egonkortasunerako eta zor publikorako helburuak eta Estatuaren 2024rako aurrekontuko gastu ez-finantzarioaren muga ezartzen zituen akordioa, bai eta Aurrekontu Egonkortasunari eta Finantza Iraunkortasunari buruzko apirilaren 27ko 2/2012 Lege Organikoan ezarritako berrorekatze-plana Gorte Nagusietara igortzeko akordioa ere.</w:t>
      </w:r>
      <w:r>
        <w:rPr>
          <w:sz w:val="22"/>
          <w:rFonts w:ascii="Calibri" w:hAnsi="Calibri"/>
        </w:rPr>
        <w:t xml:space="preserve"> </w:t>
      </w:r>
    </w:p>
    <w:p w14:paraId="6C662458" w14:textId="1DCA8829" w:rsidR="00C012B3" w:rsidRPr="007739D2" w:rsidRDefault="00917D7F" w:rsidP="00917D7F">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Akordio horiek, Espainiako Gobernuak onetsiak eta egiaz dagoen gehiengo sozial eta politikoari erantzuten dion Diputatuen Kongresuak berretsiak, indarrean jarraitzeko beharrezkoa zuten Senatuaren onespena, baina UPNk, PPk eta Voxek hori eragotzi dute.</w:t>
      </w:r>
      <w:r>
        <w:rPr>
          <w:sz w:val="22"/>
          <w:rFonts w:ascii="Calibri" w:hAnsi="Calibri"/>
        </w:rPr>
        <w:t xml:space="preserve"> </w:t>
      </w:r>
    </w:p>
    <w:p w14:paraId="258D3676" w14:textId="7472C670" w:rsidR="00C012B3" w:rsidRPr="007739D2" w:rsidRDefault="00917D7F" w:rsidP="00917D7F">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Orain, erabaki horren ondorioz, aurrekontuak tarte horrekin jada onetsita zeuzkaten Nafarroako udalek egokitu egin beharko dituzte beren aurrekontuak % 0,2ko superabit-exijentziara, eta aurrekontuak izapidetzen ari zirenek edo aurrekontuak onesteke zeuzkatenek irizpide berri hori aplikatu beharko dute.</w:t>
      </w:r>
      <w:r>
        <w:rPr>
          <w:sz w:val="22"/>
          <w:rFonts w:ascii="Calibri" w:hAnsi="Calibri"/>
        </w:rPr>
        <w:t xml:space="preserve"> </w:t>
      </w:r>
    </w:p>
    <w:p w14:paraId="70ADE82A" w14:textId="77777777" w:rsidR="007739D2" w:rsidRDefault="00917D7F" w:rsidP="00917D7F">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Erabaki horrek berekin dakar, azken batean, Nafarroako udalek eta toki-entitateek baliabide gutxiago edukiko dutela beren eskumeneko esparruan politika publikoak aplikatzeko eta ezartzeko.</w:t>
      </w:r>
      <w:r>
        <w:rPr>
          <w:sz w:val="22"/>
          <w:rFonts w:ascii="Calibri" w:hAnsi="Calibri"/>
        </w:rPr>
        <w:t xml:space="preserve"> </w:t>
      </w:r>
    </w:p>
    <w:p w14:paraId="66F65F31" w14:textId="77777777" w:rsidR="00917D7F" w:rsidRDefault="00917D7F" w:rsidP="00917D7F">
      <w:pPr>
        <w:pStyle w:val="Style"/>
        <w:spacing w:before="100" w:beforeAutospacing="1" w:after="200" w:line="276" w:lineRule="auto"/>
        <w:ind w:left="19"/>
        <w:jc w:val="both"/>
        <w:textAlignment w:val="baseline"/>
        <w:rPr>
          <w:sz w:val="22"/>
          <w:szCs w:val="22"/>
          <w:rFonts w:ascii="Calibri" w:eastAsia="Arial" w:hAnsi="Calibri" w:cs="Calibri"/>
        </w:rPr>
      </w:pPr>
      <w:r>
        <w:rPr>
          <w:sz w:val="22"/>
          <w:rFonts w:ascii="Calibri" w:hAnsi="Calibri"/>
        </w:rPr>
        <w:t xml:space="preserve">Horregatik guztiagatik:</w:t>
      </w:r>
    </w:p>
    <w:p w14:paraId="65480048" w14:textId="21727F15" w:rsidR="00C012B3" w:rsidRPr="007739D2" w:rsidRDefault="00917D7F" w:rsidP="00917D7F">
      <w:pPr>
        <w:pStyle w:val="Style"/>
        <w:spacing w:before="100" w:beforeAutospacing="1" w:after="200" w:line="276" w:lineRule="auto"/>
        <w:ind w:left="19"/>
        <w:jc w:val="both"/>
        <w:textAlignment w:val="baseline"/>
        <w:rPr>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Nafarroako Parlamentuak erakundeak oro har eta Nafarroako toki-entitateak bereziki premiatzen ditu adieraz dezaten beharrezkoa zela onestea administrazio publikoen eta azpisektore guztien 2024-2026 aldirako aurrekontu-egonkortasunerako eta zor publikorako helburuak eta Estatuaren 2024rako aurrekontuko gastu ez-finantzarioaren muga ezartzen zituen akordioa, bai eta Aurrekontu Egonkortasunari eta Finantza Iraunkortasunari buruzko apirilaren 27ko 2/2012 Lege Organikoan ezarritako berrorekatze-plana Gorte Nagusietara igortzeko akordioa ere.</w:t>
      </w:r>
      <w:r>
        <w:rPr>
          <w:sz w:val="22"/>
          <w:rFonts w:ascii="Calibri" w:hAnsi="Calibri"/>
        </w:rPr>
        <w:t xml:space="preserve"> </w:t>
      </w:r>
    </w:p>
    <w:p w14:paraId="163FAF03" w14:textId="6F5098C7" w:rsidR="00C012B3" w:rsidRPr="007739D2" w:rsidRDefault="00917D7F" w:rsidP="00917D7F">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Nafarroako Parlamentuak dio ez dagoela ados akordio hori onetsi ez izanarekin, urratu egin delako, nabarmen urratu ere, interes orokorra, eragotzi egin baita toki-entitateek baliabide gehiago edukitzea politika publikoak ezartzeko herritarren mesedetan.</w:t>
      </w:r>
    </w:p>
    <w:p w14:paraId="2429CC4D" w14:textId="46945C81" w:rsidR="00C012B3" w:rsidRPr="007739D2" w:rsidRDefault="00917D7F" w:rsidP="00917D7F">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3.</w:t>
      </w:r>
      <w:r>
        <w:rPr>
          <w:sz w:val="22"/>
          <w:rFonts w:ascii="Calibri" w:hAnsi="Calibri"/>
        </w:rPr>
        <w:t xml:space="preserve"> </w:t>
      </w:r>
      <w:r>
        <w:rPr>
          <w:sz w:val="22"/>
          <w:rFonts w:ascii="Calibri" w:hAnsi="Calibri"/>
        </w:rPr>
        <w:t xml:space="preserve">Nafarroako Parlamentuak Nafarroako Gobernua premiatzen du erabaki hau Espainiako Senatuari igor diezaion.</w:t>
      </w:r>
      <w:r>
        <w:rPr>
          <w:sz w:val="22"/>
          <w:rFonts w:ascii="Calibri" w:hAnsi="Calibri"/>
        </w:rPr>
        <w:t xml:space="preserve"> </w:t>
      </w:r>
    </w:p>
    <w:p w14:paraId="190FDEEE" w14:textId="7ADF1EDD" w:rsidR="007739D2" w:rsidRDefault="00917D7F" w:rsidP="00917D7F">
      <w:pPr>
        <w:pStyle w:val="Style"/>
        <w:spacing w:before="100" w:beforeAutospacing="1" w:after="200" w:line="276" w:lineRule="auto"/>
        <w:jc w:val="both"/>
        <w:textAlignment w:val="baseline"/>
        <w:rPr>
          <w:sz w:val="22"/>
          <w:szCs w:val="22"/>
          <w:rFonts w:ascii="Calibri" w:eastAsia="Arial" w:hAnsi="Calibri" w:cs="Calibri"/>
        </w:rPr>
      </w:pPr>
      <w:r>
        <w:rPr>
          <w:sz w:val="22"/>
          <w:rFonts w:ascii="Calibri" w:hAnsi="Calibri"/>
        </w:rPr>
        <w:t xml:space="preserve">Iruñean, 2024ko martxoaren 12an</w:t>
      </w:r>
    </w:p>
    <w:p w14:paraId="660E32F0" w14:textId="63B8902D" w:rsidR="00C012B3" w:rsidRPr="007739D2" w:rsidRDefault="00917D7F" w:rsidP="00917D7F">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Ramón Alzórriz Goñi</w:t>
      </w:r>
      <w:r>
        <w:rPr>
          <w:sz w:val="22"/>
          <w:rFonts w:ascii="Calibri" w:hAnsi="Calibri"/>
        </w:rPr>
        <w:t xml:space="preserve"> </w:t>
      </w:r>
    </w:p>
    <w:sectPr w:rsidR="00C012B3" w:rsidRPr="007739D2" w:rsidSect="00917D7F">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012B3"/>
    <w:rsid w:val="00477EED"/>
    <w:rsid w:val="006B1638"/>
    <w:rsid w:val="007739D2"/>
    <w:rsid w:val="00826ECE"/>
    <w:rsid w:val="00917D7F"/>
    <w:rsid w:val="00C012B3"/>
    <w:rsid w:val="00E973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C1A3"/>
  <w15:docId w15:val="{787DB8C0-A2C9-4E2F-BAFA-0F701DAD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487</Words>
  <Characters>2682</Characters>
  <Application>Microsoft Office Word</Application>
  <DocSecurity>0</DocSecurity>
  <Lines>22</Lines>
  <Paragraphs>6</Paragraphs>
  <ScaleCrop>false</ScaleCrop>
  <Company>HP Inc.</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24MOC-36</dc:title>
  <dc:creator>informatica</dc:creator>
  <cp:keywords>CreatedByIRIS_Readiris_17.0</cp:keywords>
  <cp:lastModifiedBy>Mauleón, Fernando</cp:lastModifiedBy>
  <cp:revision>7</cp:revision>
  <dcterms:created xsi:type="dcterms:W3CDTF">2024-03-13T09:58:00Z</dcterms:created>
  <dcterms:modified xsi:type="dcterms:W3CDTF">2024-03-15T06:07:00Z</dcterms:modified>
</cp:coreProperties>
</file>