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9BEE6" w14:textId="77777777" w:rsidR="00A83C7D" w:rsidRDefault="00A83C7D" w:rsidP="00A83C7D">
      <w:pPr>
        <w:pStyle w:val="Style"/>
        <w:spacing w:before="100" w:beforeAutospacing="1" w:after="200" w:line="276" w:lineRule="auto"/>
        <w:ind w:right="2011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24POR-169</w:t>
      </w:r>
    </w:p>
    <w:p w14:paraId="2866151D" w14:textId="5C2876BA" w:rsidR="00A83C7D" w:rsidRDefault="00F11866" w:rsidP="00A83C7D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EH Bildu Nafarroa talde parlamentarioari atxikitako foru parlamentari Laura Aznal Sagasti andreak, Legebiltzarreko Erregelamenduan ezarritakoaren babesean, gaurkotasun handiko honako galdera hau aurkezten du, Nafarroako Gobernuak Legebiltzarraren Osoko Bilkuran ahoz erantzun dezan: </w:t>
      </w:r>
    </w:p>
    <w:p w14:paraId="4EC2B8AC" w14:textId="4A0BA4E2" w:rsidR="00661069" w:rsidRPr="00A83C7D" w:rsidRDefault="00F11866" w:rsidP="004572A6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Klima Aldaketari eta Energia Trantsizioari buruzko martxoaren 22ko 4/2022 Foru Legea 2022ko apirilaren 1eko NAOn argitaratu zen. Lehen xedapen gehigarrian, Nafarroako Energia-trantsizioaren Agentzia arautzen du: </w:t>
      </w:r>
    </w:p>
    <w:p w14:paraId="1F337E52" w14:textId="3CC33438" w:rsidR="00661069" w:rsidRPr="00ED0826" w:rsidRDefault="00A83C7D" w:rsidP="00A83C7D">
      <w:pPr>
        <w:pStyle w:val="Style"/>
        <w:spacing w:before="100" w:beforeAutospacing="1" w:after="200" w:line="276" w:lineRule="auto"/>
        <w:ind w:left="708" w:right="2059"/>
        <w:jc w:val="both"/>
        <w:textAlignment w:val="baseline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/>
          <w:i/>
          <w:sz w:val="22"/>
        </w:rPr>
        <w:t>"Foru lege honek indarra hartu eta sei hilabeteko epean, Nafarroako Gobernuak foru</w:t>
      </w:r>
      <w:r w:rsidR="00123786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lege proiektu bat igorriko dio Nafarroako Parlamentuari, Nafarroako Energia-trantsizioaren Agentzia, foru sektore publiko instituzionalean sartua, arautzekoa. Bertan zehaztuko dira, besteak beste, haren nortasun juridikoa, entitate hori eratuz erdietsi nahi diren helburuak, eta esleitzen zaizkion eginkizunak".</w:t>
      </w:r>
    </w:p>
    <w:p w14:paraId="39B971BC" w14:textId="7469D0B7" w:rsidR="00A83C7D" w:rsidRDefault="00F11866" w:rsidP="00A83C7D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Bi urte luze joan dira legea argitaratu zenetik, eta Gobernuak ez du xedapen gehigarrian ezarritakoa bete:</w:t>
      </w:r>
    </w:p>
    <w:p w14:paraId="40717D71" w14:textId="2156373D" w:rsidR="00661069" w:rsidRDefault="00F11866" w:rsidP="00A83C7D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Nafarroako Gobernuak noiz igorriko du Nafarroako Parlamentura Nafarroako Energia-trantsizioaren Agentzia arautzeko lege-proiektua?</w:t>
      </w:r>
    </w:p>
    <w:p w14:paraId="33447DC3" w14:textId="12900B4D" w:rsidR="009F6A6A" w:rsidRDefault="009F6A6A" w:rsidP="00A83C7D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Iruñean, 2024ko apirilaren 21ean</w:t>
      </w:r>
    </w:p>
    <w:p w14:paraId="20646592" w14:textId="08EE266B" w:rsidR="00A83C7D" w:rsidRPr="00A83C7D" w:rsidRDefault="00A83C7D" w:rsidP="00A83C7D">
      <w:pPr>
        <w:pStyle w:val="Style"/>
        <w:spacing w:before="100" w:beforeAutospacing="1" w:after="200" w:line="276" w:lineRule="auto"/>
        <w:ind w:left="708" w:right="2002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Foru parlamentaria: Laura Aznal Sagasti</w:t>
      </w:r>
    </w:p>
    <w:sectPr w:rsidR="00A83C7D" w:rsidRPr="00A83C7D" w:rsidSect="00A83C7D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069"/>
    <w:rsid w:val="00123786"/>
    <w:rsid w:val="00252299"/>
    <w:rsid w:val="00335ACC"/>
    <w:rsid w:val="00411EC8"/>
    <w:rsid w:val="004572A6"/>
    <w:rsid w:val="00661069"/>
    <w:rsid w:val="009F6A6A"/>
    <w:rsid w:val="00A83C7D"/>
    <w:rsid w:val="00ED0826"/>
    <w:rsid w:val="00F1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DC4B"/>
  <w15:docId w15:val="{E35F580B-6AF3-4FA7-B656-E8CD5F23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1027</Characters>
  <Application>Microsoft Office Word</Application>
  <DocSecurity>0</DocSecurity>
  <Lines>8</Lines>
  <Paragraphs>2</Paragraphs>
  <ScaleCrop>false</ScaleCrop>
  <Company>HP Inc.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24POR-169</dc:title>
  <dc:creator>informatica</dc:creator>
  <cp:keywords>CreatedByIRIS_Readiris_17.0</cp:keywords>
  <cp:lastModifiedBy>Martin Cestao, Nerea</cp:lastModifiedBy>
  <cp:revision>10</cp:revision>
  <dcterms:created xsi:type="dcterms:W3CDTF">2024-04-22T07:05:00Z</dcterms:created>
  <dcterms:modified xsi:type="dcterms:W3CDTF">2024-04-23T05:21:00Z</dcterms:modified>
</cp:coreProperties>
</file>