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C0CC6" w14:textId="1849443B" w:rsidR="00FC7013" w:rsidRP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24PES-211</w:t>
      </w:r>
    </w:p>
    <w:p w14:paraId="288AFAA9" w14:textId="1D44F9FC" w:rsidR="00FC7013" w:rsidRP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Adolfo Araiz Flamarique, miembro del Grupo Parlamentario E.H. Bildu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Nafarroa, ante la Mesa de la Cámara presenta para su tramitación las siguientes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preguntas para su respuesta escrita para que se respondan por el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="00D63CCB">
        <w:rPr>
          <w:rFonts w:ascii="Calibri" w:hAnsi="Calibri" w:cs="Calibri"/>
          <w:kern w:val="0"/>
          <w:sz w:val="22"/>
          <w:szCs w:val="22"/>
        </w:rPr>
        <w:t xml:space="preserve">Consejero del </w:t>
      </w:r>
      <w:r w:rsidRPr="00FC7013">
        <w:rPr>
          <w:rFonts w:ascii="Calibri" w:hAnsi="Calibri" w:cs="Calibri"/>
          <w:kern w:val="0"/>
          <w:sz w:val="22"/>
          <w:szCs w:val="22"/>
        </w:rPr>
        <w:t xml:space="preserve">Departamento de Industria y </w:t>
      </w:r>
      <w:r>
        <w:rPr>
          <w:rFonts w:ascii="Calibri" w:hAnsi="Calibri" w:cs="Calibri"/>
          <w:kern w:val="0"/>
          <w:sz w:val="22"/>
          <w:szCs w:val="22"/>
        </w:rPr>
        <w:t>de T</w:t>
      </w:r>
      <w:r w:rsidRPr="00FC7013">
        <w:rPr>
          <w:rFonts w:ascii="Calibri" w:hAnsi="Calibri" w:cs="Calibri"/>
          <w:kern w:val="0"/>
          <w:sz w:val="22"/>
          <w:szCs w:val="22"/>
        </w:rPr>
        <w:t xml:space="preserve">ransición </w:t>
      </w:r>
      <w:r>
        <w:rPr>
          <w:rFonts w:ascii="Calibri" w:hAnsi="Calibri" w:cs="Calibri"/>
          <w:kern w:val="0"/>
          <w:sz w:val="22"/>
          <w:szCs w:val="22"/>
        </w:rPr>
        <w:t>E</w:t>
      </w:r>
      <w:r w:rsidRPr="00FC7013">
        <w:rPr>
          <w:rFonts w:ascii="Calibri" w:hAnsi="Calibri" w:cs="Calibri"/>
          <w:kern w:val="0"/>
          <w:sz w:val="22"/>
          <w:szCs w:val="22"/>
        </w:rPr>
        <w:t xml:space="preserve">cológica y </w:t>
      </w:r>
      <w:r>
        <w:rPr>
          <w:rFonts w:ascii="Calibri" w:hAnsi="Calibri" w:cs="Calibri"/>
          <w:kern w:val="0"/>
          <w:sz w:val="22"/>
          <w:szCs w:val="22"/>
        </w:rPr>
        <w:t>D</w:t>
      </w:r>
      <w:r w:rsidRPr="00FC7013">
        <w:rPr>
          <w:rFonts w:ascii="Calibri" w:hAnsi="Calibri" w:cs="Calibri"/>
          <w:kern w:val="0"/>
          <w:sz w:val="22"/>
          <w:szCs w:val="22"/>
        </w:rPr>
        <w:t xml:space="preserve">igital </w:t>
      </w:r>
      <w:r>
        <w:rPr>
          <w:rFonts w:ascii="Calibri" w:hAnsi="Calibri" w:cs="Calibri"/>
          <w:kern w:val="0"/>
          <w:sz w:val="22"/>
          <w:szCs w:val="22"/>
        </w:rPr>
        <w:t>E</w:t>
      </w:r>
      <w:r w:rsidRPr="00FC7013">
        <w:rPr>
          <w:rFonts w:ascii="Calibri" w:hAnsi="Calibri" w:cs="Calibri"/>
          <w:kern w:val="0"/>
          <w:sz w:val="22"/>
          <w:szCs w:val="22"/>
        </w:rPr>
        <w:t>mpresarial.</w:t>
      </w:r>
    </w:p>
    <w:p w14:paraId="415F8D4D" w14:textId="159D633E" w:rsidR="00FC7013" w:rsidRP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Con fecha 15 de noviembre de 2022 desde la Sección de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Comunales del Servicio de Infraestructuras Agrarias del Departamento de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Desarrollo Rural y Medio Ambiente se remitió a la Sección de Ordenación del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Territorio, Servicio de Territorio y Paisaje de la Dirección General de Ordenación del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Territorio un informe sobre la Autorización de actividades y usos en suelo no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urbanizable en terrenos de Aibar, Cáseda y Sangüesa (Código Expte. 0001-OT02-2022-000382)</w:t>
      </w:r>
      <w:r>
        <w:rPr>
          <w:rFonts w:ascii="Calibri" w:hAnsi="Calibri" w:cs="Calibri"/>
          <w:kern w:val="0"/>
          <w:sz w:val="22"/>
          <w:szCs w:val="22"/>
        </w:rPr>
        <w:t>.</w:t>
      </w:r>
    </w:p>
    <w:p w14:paraId="6CEAD552" w14:textId="44CFC8BA" w:rsidR="00FC7013" w:rsidRP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En este informe se ponía de manifiesto que la superficie comunal afectada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por la Planta Fotovoltaica Sangüesa I</w:t>
      </w:r>
      <w:r>
        <w:rPr>
          <w:rFonts w:ascii="Calibri" w:hAnsi="Calibri" w:cs="Calibri"/>
          <w:kern w:val="0"/>
          <w:sz w:val="22"/>
          <w:szCs w:val="22"/>
        </w:rPr>
        <w:t xml:space="preserve">, </w:t>
      </w:r>
      <w:r w:rsidRPr="00FC7013">
        <w:rPr>
          <w:rFonts w:ascii="Calibri" w:hAnsi="Calibri" w:cs="Calibri"/>
          <w:kern w:val="0"/>
          <w:sz w:val="22"/>
          <w:szCs w:val="22"/>
        </w:rPr>
        <w:t>según los datos catastrales</w:t>
      </w:r>
      <w:r>
        <w:rPr>
          <w:rFonts w:ascii="Calibri" w:hAnsi="Calibri" w:cs="Calibri"/>
          <w:kern w:val="0"/>
          <w:sz w:val="22"/>
          <w:szCs w:val="22"/>
        </w:rPr>
        <w:t>,</w:t>
      </w:r>
      <w:r w:rsidRPr="00FC7013">
        <w:rPr>
          <w:rFonts w:ascii="Calibri" w:hAnsi="Calibri" w:cs="Calibri"/>
          <w:kern w:val="0"/>
          <w:sz w:val="22"/>
          <w:szCs w:val="22"/>
        </w:rPr>
        <w:t xml:space="preserve"> era de 27,58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hectáreas, en lugar de las 3,44 que figuran en el proyecto y de 13,30 hectáreas en la planta Sangüesa II, en lugar de 6,57 del proyecto.</w:t>
      </w:r>
    </w:p>
    <w:p w14:paraId="0024C742" w14:textId="77777777" w:rsid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En el mismo se incorporaba esta imagen:</w:t>
      </w:r>
    </w:p>
    <w:p w14:paraId="07DEE0F5" w14:textId="5AC60288" w:rsid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noProof/>
          <w:kern w:val="0"/>
          <w:sz w:val="22"/>
          <w:szCs w:val="22"/>
        </w:rPr>
        <w:drawing>
          <wp:inline distT="0" distB="0" distL="0" distR="0" wp14:anchorId="0F32C258" wp14:editId="0C6E5069">
            <wp:extent cx="5400040" cy="3787775"/>
            <wp:effectExtent l="0" t="0" r="0" b="3175"/>
            <wp:docPr id="14365152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D107" w14:textId="77777777" w:rsid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</w:p>
    <w:p w14:paraId="729CB96A" w14:textId="7F0F72CE" w:rsidR="00FC7013" w:rsidRP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En este mismo informe se indicaba que</w:t>
      </w:r>
      <w:r>
        <w:rPr>
          <w:rFonts w:ascii="Calibri" w:hAnsi="Calibri" w:cs="Calibri"/>
          <w:kern w:val="0"/>
          <w:sz w:val="22"/>
          <w:szCs w:val="22"/>
        </w:rPr>
        <w:t>:</w:t>
      </w:r>
    </w:p>
    <w:p w14:paraId="6C807145" w14:textId="424323B4" w:rsidR="00FC7013" w:rsidRP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lastRenderedPageBreak/>
        <w:t>“Dada la problemática existente en el término municipal de Cáseda, las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tramitaciones de los expedientes administrativos de desafección requerirán de la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previa resolución del conflicto de titularidad de las parcelas afectadas por el proyecto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de las planta</w:t>
      </w:r>
      <w:r w:rsidR="001F5287">
        <w:rPr>
          <w:rFonts w:ascii="Calibri" w:hAnsi="Calibri" w:cs="Calibri"/>
          <w:kern w:val="0"/>
          <w:sz w:val="22"/>
          <w:szCs w:val="22"/>
        </w:rPr>
        <w:t>s</w:t>
      </w:r>
      <w:r w:rsidRPr="00FC7013">
        <w:rPr>
          <w:rFonts w:ascii="Calibri" w:hAnsi="Calibri" w:cs="Calibri"/>
          <w:kern w:val="0"/>
          <w:sz w:val="22"/>
          <w:szCs w:val="22"/>
        </w:rPr>
        <w:t xml:space="preserve"> fotovoltaicas “Sangüesa I” y “Sangüesa II”</w:t>
      </w:r>
      <w:r>
        <w:rPr>
          <w:rFonts w:ascii="Calibri" w:hAnsi="Calibri" w:cs="Calibri"/>
          <w:kern w:val="0"/>
          <w:sz w:val="22"/>
          <w:szCs w:val="22"/>
        </w:rPr>
        <w:t>.</w:t>
      </w:r>
    </w:p>
    <w:p w14:paraId="20A81E0F" w14:textId="37A1C7B7" w:rsidR="00FC7013" w:rsidRP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(…)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Asimismo se considera que el resto de unidades de la Administración de la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Comunidad Foral que intervengan en el presente expediente suspendan sus respectivos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procedimientos en tanto no se haya resuelto la cuestión principal referente a la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titularidad y derechos existentes en los citados terrenos a los que afectan las Plantas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Solares Sangüesa I y Sangüesa II, bien sea mediante la vía de Convenio, bien sea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mediante la vía de desahucio administrativo de derechos”</w:t>
      </w:r>
      <w:r>
        <w:rPr>
          <w:rFonts w:ascii="Calibri" w:hAnsi="Calibri" w:cs="Calibri"/>
          <w:kern w:val="0"/>
          <w:sz w:val="22"/>
          <w:szCs w:val="22"/>
        </w:rPr>
        <w:t>.</w:t>
      </w:r>
    </w:p>
    <w:p w14:paraId="6C95FC4A" w14:textId="77777777" w:rsidR="00FC7013" w:rsidRPr="00FC7013" w:rsidRDefault="00FC7013" w:rsidP="00BD2BBD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A la vista de ello, se pregunta lo siguiente:</w:t>
      </w:r>
    </w:p>
    <w:p w14:paraId="320A784E" w14:textId="25B77941" w:rsidR="00FC7013" w:rsidRDefault="00FC7013" w:rsidP="00BD2BB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¿</w:t>
      </w:r>
      <w:r>
        <w:rPr>
          <w:rFonts w:ascii="Calibri" w:hAnsi="Calibri" w:cs="Calibri"/>
          <w:kern w:val="0"/>
          <w:sz w:val="22"/>
          <w:szCs w:val="22"/>
        </w:rPr>
        <w:t>E</w:t>
      </w:r>
      <w:r w:rsidRPr="00FC7013">
        <w:rPr>
          <w:rFonts w:ascii="Calibri" w:hAnsi="Calibri" w:cs="Calibri"/>
          <w:kern w:val="0"/>
          <w:sz w:val="22"/>
          <w:szCs w:val="22"/>
        </w:rPr>
        <w:t xml:space="preserve">s consciente el </w:t>
      </w:r>
      <w:r>
        <w:rPr>
          <w:rFonts w:ascii="Calibri" w:hAnsi="Calibri" w:cs="Calibri"/>
          <w:kern w:val="0"/>
          <w:sz w:val="22"/>
          <w:szCs w:val="22"/>
        </w:rPr>
        <w:t>d</w:t>
      </w:r>
      <w:r w:rsidRPr="00FC7013">
        <w:rPr>
          <w:rFonts w:ascii="Calibri" w:hAnsi="Calibri" w:cs="Calibri"/>
          <w:kern w:val="0"/>
          <w:sz w:val="22"/>
          <w:szCs w:val="22"/>
        </w:rPr>
        <w:t>epartamento de la problemática que se suscita sobre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la pretendida titularidad privada respecto de muchas parcelas afectadas por el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proyecto de plantas fotovoltaicas en Cáseda? ¿</w:t>
      </w:r>
      <w:r>
        <w:rPr>
          <w:rFonts w:ascii="Calibri" w:hAnsi="Calibri" w:cs="Calibri"/>
          <w:kern w:val="0"/>
          <w:sz w:val="22"/>
          <w:szCs w:val="22"/>
        </w:rPr>
        <w:t>Q</w:t>
      </w:r>
      <w:r w:rsidRPr="00FC7013">
        <w:rPr>
          <w:rFonts w:ascii="Calibri" w:hAnsi="Calibri" w:cs="Calibri"/>
          <w:kern w:val="0"/>
          <w:sz w:val="22"/>
          <w:szCs w:val="22"/>
        </w:rPr>
        <w:t>ué consecuencias se derivarán si la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 xml:space="preserve">titularidad comunal de esas parcelas no se reconoce en el </w:t>
      </w:r>
      <w:r w:rsidR="00A205F1">
        <w:rPr>
          <w:rFonts w:ascii="Calibri" w:hAnsi="Calibri" w:cs="Calibri"/>
          <w:kern w:val="0"/>
          <w:sz w:val="22"/>
          <w:szCs w:val="22"/>
        </w:rPr>
        <w:t>p</w:t>
      </w:r>
      <w:r w:rsidRPr="00FC7013">
        <w:rPr>
          <w:rFonts w:ascii="Calibri" w:hAnsi="Calibri" w:cs="Calibri"/>
          <w:kern w:val="0"/>
          <w:sz w:val="22"/>
          <w:szCs w:val="22"/>
        </w:rPr>
        <w:t>royecto?</w:t>
      </w:r>
    </w:p>
    <w:p w14:paraId="48DA4072" w14:textId="3CC86534" w:rsidR="00FC7013" w:rsidRDefault="00FC7013" w:rsidP="00BD2BB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¿Ha tomado en consideración el Departamento la petición que se realiza por la Sección de Comunales para que “el resto de unidades de la Administración de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la Comunidad Foral que intervengan en el presente expediente suspendan sus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respectivos procedimientos en tanto no se haya resuelto la cuestión principal referente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a la titularidad y derechos existentes en los citados terrenos”</w:t>
      </w:r>
      <w:r>
        <w:rPr>
          <w:rFonts w:ascii="Calibri" w:hAnsi="Calibri" w:cs="Calibri"/>
          <w:kern w:val="0"/>
          <w:sz w:val="22"/>
          <w:szCs w:val="22"/>
        </w:rPr>
        <w:t>?</w:t>
      </w:r>
    </w:p>
    <w:p w14:paraId="220BAB66" w14:textId="50F920DA" w:rsidR="00FC7013" w:rsidRPr="00FC7013" w:rsidRDefault="00FC7013" w:rsidP="00BD2BB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Si no se ha tomado en consideración la petición de paralización</w:t>
      </w:r>
      <w:r>
        <w:rPr>
          <w:rFonts w:ascii="Calibri" w:hAnsi="Calibri" w:cs="Calibri"/>
          <w:kern w:val="0"/>
          <w:sz w:val="22"/>
          <w:szCs w:val="22"/>
        </w:rPr>
        <w:t>,</w:t>
      </w:r>
      <w:r w:rsidRPr="00FC7013">
        <w:rPr>
          <w:rFonts w:ascii="Calibri" w:hAnsi="Calibri" w:cs="Calibri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kern w:val="0"/>
          <w:sz w:val="22"/>
          <w:szCs w:val="22"/>
        </w:rPr>
        <w:t>¿</w:t>
      </w:r>
      <w:r w:rsidRPr="00FC7013">
        <w:rPr>
          <w:rFonts w:ascii="Calibri" w:hAnsi="Calibri" w:cs="Calibri"/>
          <w:kern w:val="0"/>
          <w:sz w:val="22"/>
          <w:szCs w:val="22"/>
        </w:rPr>
        <w:t>cuál ha</w:t>
      </w:r>
      <w:r>
        <w:rPr>
          <w:rFonts w:ascii="Calibri" w:hAnsi="Calibri" w:cs="Calibri"/>
          <w:kern w:val="0"/>
          <w:sz w:val="22"/>
          <w:szCs w:val="22"/>
        </w:rPr>
        <w:t xml:space="preserve"> </w:t>
      </w:r>
      <w:r w:rsidRPr="00FC7013">
        <w:rPr>
          <w:rFonts w:ascii="Calibri" w:hAnsi="Calibri" w:cs="Calibri"/>
          <w:kern w:val="0"/>
          <w:sz w:val="22"/>
          <w:szCs w:val="22"/>
        </w:rPr>
        <w:t>sido la razón?</w:t>
      </w:r>
    </w:p>
    <w:p w14:paraId="7E3B3888" w14:textId="0D8FF231" w:rsidR="008D7F85" w:rsidRDefault="00FC7013" w:rsidP="00BD2BBD">
      <w:pPr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FC7013">
        <w:rPr>
          <w:rFonts w:ascii="Calibri" w:hAnsi="Calibri" w:cs="Calibri"/>
          <w:kern w:val="0"/>
          <w:sz w:val="22"/>
          <w:szCs w:val="22"/>
        </w:rPr>
        <w:t>Iruñea/Pamplona</w:t>
      </w:r>
      <w:r>
        <w:rPr>
          <w:rFonts w:ascii="Calibri" w:hAnsi="Calibri" w:cs="Calibri"/>
          <w:kern w:val="0"/>
          <w:sz w:val="22"/>
          <w:szCs w:val="22"/>
        </w:rPr>
        <w:t>,</w:t>
      </w:r>
      <w:r w:rsidRPr="00FC7013">
        <w:rPr>
          <w:rFonts w:ascii="Calibri" w:hAnsi="Calibri" w:cs="Calibri"/>
          <w:kern w:val="0"/>
          <w:sz w:val="22"/>
          <w:szCs w:val="22"/>
        </w:rPr>
        <w:t xml:space="preserve"> 25 de abril de 2024</w:t>
      </w:r>
    </w:p>
    <w:p w14:paraId="64222CDD" w14:textId="6E7BD00B" w:rsidR="00FC7013" w:rsidRPr="00FC7013" w:rsidRDefault="00FC7013" w:rsidP="00BD2BBD">
      <w:pPr>
        <w:spacing w:before="100" w:beforeAutospacing="1" w:after="20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El Parlamentario Foral: Adolfo Araiz Flamarique</w:t>
      </w:r>
    </w:p>
    <w:sectPr w:rsidR="00FC7013" w:rsidRPr="00FC70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97B6D"/>
    <w:multiLevelType w:val="hybridMultilevel"/>
    <w:tmpl w:val="0BEA4C86"/>
    <w:lvl w:ilvl="0" w:tplc="01BE4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5949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013"/>
    <w:rsid w:val="001F5287"/>
    <w:rsid w:val="0060483B"/>
    <w:rsid w:val="008D7F85"/>
    <w:rsid w:val="00A205F1"/>
    <w:rsid w:val="00A36075"/>
    <w:rsid w:val="00BD2BBD"/>
    <w:rsid w:val="00BF2031"/>
    <w:rsid w:val="00D63CCB"/>
    <w:rsid w:val="00E2340F"/>
    <w:rsid w:val="00FC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C89D0"/>
  <w15:chartTrackingRefBased/>
  <w15:docId w15:val="{156C20EF-A01C-4B0B-B327-F4C7F3FDA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C70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C70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70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70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7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7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7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7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7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C70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C70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70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70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701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70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701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70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70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C70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C70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C70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C70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C70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C701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C701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C701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70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701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C70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433</Words>
  <Characters>2384</Characters>
  <Application>Microsoft Office Word</Application>
  <DocSecurity>0</DocSecurity>
  <Lines>19</Lines>
  <Paragraphs>5</Paragraphs>
  <ScaleCrop>false</ScaleCrop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Mauleón, Fernando</dc:creator>
  <cp:keywords/>
  <dc:description/>
  <cp:lastModifiedBy>Mauleón, Fernando</cp:lastModifiedBy>
  <cp:revision>7</cp:revision>
  <dcterms:created xsi:type="dcterms:W3CDTF">2024-04-26T06:33:00Z</dcterms:created>
  <dcterms:modified xsi:type="dcterms:W3CDTF">2024-04-26T06:57:00Z</dcterms:modified>
</cp:coreProperties>
</file>