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EBF7" w14:textId="5CFD3907" w:rsidR="00372D07" w:rsidRDefault="00372D07" w:rsidP="00D62E9B">
      <w:pPr>
        <w:pStyle w:val="Default"/>
        <w:spacing w:line="360" w:lineRule="auto"/>
        <w:jc w:val="both"/>
        <w:rPr>
          <w:sz w:val="22"/>
          <w:szCs w:val="22"/>
          <w:rFonts w:ascii="DejaVu Serif" w:hAnsi="DejaVu Serif"/>
        </w:rPr>
      </w:pPr>
      <w:r>
        <w:rPr>
          <w:sz w:val="22"/>
          <w:rFonts w:ascii="DejaVu Serif" w:hAnsi="DejaVu Serif"/>
        </w:rPr>
        <w:t xml:space="preserve">2024ko martxoaren 26a</w:t>
      </w:r>
    </w:p>
    <w:p w14:paraId="29B3CDA1" w14:textId="33365776" w:rsidR="00632A99" w:rsidRPr="00D62E9B" w:rsidRDefault="00632A99" w:rsidP="00D62E9B">
      <w:pPr>
        <w:pStyle w:val="Default"/>
        <w:spacing w:line="360" w:lineRule="auto"/>
        <w:jc w:val="both"/>
        <w:rPr>
          <w:sz w:val="22"/>
          <w:szCs w:val="22"/>
          <w:rFonts w:ascii="DejaVu Serif" w:hAnsi="DejaVu Serif"/>
        </w:rPr>
      </w:pPr>
      <w:r>
        <w:rPr>
          <w:sz w:val="22"/>
          <w:rFonts w:ascii="DejaVu Serif" w:hAnsi="DejaVu Serif"/>
        </w:rPr>
        <w:t xml:space="preserve">Unión del Pueblo Navarro (UPN) talde parlamentarioari atxikitako foru parlamentari Miguel Bujanda Cirauqui jaunak idatziz erantzuteko galdera egin du (11-24/PES-00113) Nafarroako Ubidearen bigarren fasearen hitzarmen ekonomiko-finantzaria sinatu baino lehenagoko bideragarritasun azterlanari buruz. Hain zuzen ere, jakin nahi du ea gobernuak bideragarritasun azterlan hori egin duen.</w:t>
      </w:r>
      <w:r>
        <w:rPr>
          <w:sz w:val="22"/>
          <w:rFonts w:ascii="DejaVu Serif" w:hAnsi="DejaVu Serif"/>
        </w:rPr>
        <w:t xml:space="preserve"> </w:t>
      </w:r>
      <w:r>
        <w:rPr>
          <w:sz w:val="22"/>
          <w:rFonts w:ascii="DejaVu Serif" w:hAnsi="DejaVu Serif"/>
        </w:rPr>
        <w:t xml:space="preserve">Data zehazteko ere eskatu du.</w:t>
      </w:r>
      <w:r>
        <w:rPr>
          <w:sz w:val="22"/>
          <w:rFonts w:ascii="DejaVu Serif" w:hAnsi="DejaVu Serif"/>
        </w:rPr>
        <w:t xml:space="preserve"> </w:t>
      </w:r>
      <w:r>
        <w:rPr>
          <w:sz w:val="22"/>
          <w:rFonts w:ascii="DejaVu Serif" w:hAnsi="DejaVu Serif"/>
        </w:rPr>
        <w:t xml:space="preserve">Hona hemen Nafarroako Gobernuaren Lurralde Kohesiorako kontseilariak horretaz ematen dion informazioa:</w:t>
      </w:r>
    </w:p>
    <w:p w14:paraId="62EA1D8A" w14:textId="1775BE39" w:rsidR="00CD216A" w:rsidRPr="008C170E" w:rsidRDefault="00CD216A" w:rsidP="00CD216A">
      <w:pPr>
        <w:spacing w:line="360" w:lineRule="auto"/>
        <w:jc w:val="both"/>
        <w:rPr>
          <w:sz w:val="22"/>
          <w:szCs w:val="22"/>
          <w:rFonts w:ascii="DejaVu Serif" w:hAnsi="DejaVu Serif"/>
        </w:rPr>
      </w:pPr>
      <w:r>
        <w:rPr>
          <w:sz w:val="22"/>
          <w:rFonts w:ascii="DejaVu Serif" w:hAnsi="DejaVu Serif"/>
        </w:rPr>
        <w:t xml:space="preserve">Une honetan barnean lan egiten ari dira bideragarritasun azterlanetan aurreratzeko; horrek Nafarroa-Estatua hitzarmena funtsatuko du hein handian.</w:t>
      </w:r>
      <w:r>
        <w:rPr>
          <w:sz w:val="22"/>
          <w:rFonts w:ascii="DejaVu Serif" w:hAnsi="DejaVu Serif"/>
        </w:rPr>
        <w:t xml:space="preserve"> </w:t>
      </w:r>
      <w:r>
        <w:rPr>
          <w:sz w:val="22"/>
          <w:rFonts w:ascii="DejaVu Serif" w:hAnsi="DejaVu Serif"/>
        </w:rPr>
        <w:t xml:space="preserve">Bideragarritasun azterlana eta Nafarroa-Estatua hitzarmena aldi berean lantzen daude.</w:t>
      </w:r>
    </w:p>
    <w:p w14:paraId="09464A36" w14:textId="4695CAED" w:rsidR="00CA1B34" w:rsidRPr="00372D07" w:rsidRDefault="00632A99" w:rsidP="00632A99">
      <w:pPr>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6899B75B" w14:textId="77777777" w:rsidR="00632A99" w:rsidRPr="002C4D13" w:rsidRDefault="00632A99" w:rsidP="00372D07">
      <w:pPr>
        <w:spacing w:line="360" w:lineRule="auto"/>
        <w:rPr>
          <w:sz w:val="24"/>
          <w:szCs w:val="24"/>
          <w:rFonts w:ascii="DejaVu Serif Condensed" w:hAnsi="DejaVu Serif Condensed"/>
        </w:rPr>
      </w:pPr>
      <w:r>
        <w:rPr>
          <w:sz w:val="24"/>
          <w:rFonts w:ascii="DejaVu Serif Condensed" w:hAnsi="DejaVu Serif Condensed"/>
        </w:rPr>
        <w:t xml:space="preserve">Iruñean, 2024ko martxoaren 25ean</w:t>
      </w:r>
    </w:p>
    <w:p w14:paraId="31A9A4E6" w14:textId="3DC4A93F" w:rsidR="00632A99" w:rsidRPr="002C4D13" w:rsidRDefault="00372D07" w:rsidP="00372D07">
      <w:pPr>
        <w:spacing w:line="360" w:lineRule="auto"/>
        <w:rPr>
          <w:sz w:val="24"/>
          <w:szCs w:val="24"/>
          <w:rFonts w:ascii="DejaVu Serif Condensed" w:hAnsi="DejaVu Serif Condensed"/>
        </w:rPr>
      </w:pPr>
      <w:r>
        <w:rPr>
          <w:sz w:val="24"/>
          <w:rFonts w:ascii="DejaVu Serif Condensed" w:hAnsi="DejaVu Serif Condensed"/>
        </w:rPr>
        <w:t xml:space="preserve">Lurralde Kohesiorako kontseilaria:</w:t>
      </w:r>
      <w:r>
        <w:rPr>
          <w:sz w:val="24"/>
          <w:rFonts w:ascii="DejaVu Serif Condensed" w:hAnsi="DejaVu Serif Condensed"/>
        </w:rPr>
        <w:t xml:space="preserve"> </w:t>
      </w:r>
      <w:r>
        <w:rPr>
          <w:sz w:val="24"/>
          <w:rFonts w:ascii="DejaVu Serif Condensed" w:hAnsi="DejaVu Serif Condensed"/>
        </w:rPr>
        <w:t xml:space="preserve">Óscar Chivite Cornago</w:t>
      </w:r>
    </w:p>
    <w:sectPr w:rsidR="00632A99" w:rsidRPr="002C4D13" w:rsidSect="00372D07">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1B00E" w14:textId="77777777" w:rsidR="00365417" w:rsidRDefault="00365417">
      <w:r>
        <w:separator/>
      </w:r>
    </w:p>
  </w:endnote>
  <w:endnote w:type="continuationSeparator" w:id="0">
    <w:p w14:paraId="069CCE09"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9C26" w14:textId="77777777" w:rsidR="00365417" w:rsidRDefault="00365417">
      <w:r>
        <w:separator/>
      </w:r>
    </w:p>
  </w:footnote>
  <w:footnote w:type="continuationSeparator" w:id="0">
    <w:p w14:paraId="60276141"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170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93B24"/>
    <w:rsid w:val="00252E33"/>
    <w:rsid w:val="00277C9A"/>
    <w:rsid w:val="0028263D"/>
    <w:rsid w:val="002A1EAD"/>
    <w:rsid w:val="002C6E98"/>
    <w:rsid w:val="002F09C8"/>
    <w:rsid w:val="00365417"/>
    <w:rsid w:val="00372D07"/>
    <w:rsid w:val="003A4FD0"/>
    <w:rsid w:val="003F1206"/>
    <w:rsid w:val="00447676"/>
    <w:rsid w:val="00511892"/>
    <w:rsid w:val="005367EB"/>
    <w:rsid w:val="005B095B"/>
    <w:rsid w:val="00632A99"/>
    <w:rsid w:val="006515DE"/>
    <w:rsid w:val="0068032D"/>
    <w:rsid w:val="00696F6F"/>
    <w:rsid w:val="006A5952"/>
    <w:rsid w:val="007018B0"/>
    <w:rsid w:val="00793F61"/>
    <w:rsid w:val="00794754"/>
    <w:rsid w:val="007D7CBA"/>
    <w:rsid w:val="007F6713"/>
    <w:rsid w:val="008C170E"/>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052DA"/>
    <w:rsid w:val="00CA1B34"/>
    <w:rsid w:val="00CA2943"/>
    <w:rsid w:val="00CB03BC"/>
    <w:rsid w:val="00CC1284"/>
    <w:rsid w:val="00CD216A"/>
    <w:rsid w:val="00D21BBF"/>
    <w:rsid w:val="00D62E9B"/>
    <w:rsid w:val="00DC2907"/>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280B1C"/>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8</cp:revision>
  <cp:lastPrinted>2015-10-05T06:52:00Z</cp:lastPrinted>
  <dcterms:created xsi:type="dcterms:W3CDTF">2024-03-22T12:24:00Z</dcterms:created>
  <dcterms:modified xsi:type="dcterms:W3CDTF">2024-04-04T06:29:00Z</dcterms:modified>
</cp:coreProperties>
</file>