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41E09" w14:textId="77777777" w:rsidR="00C86F1A" w:rsidRDefault="00C86F1A" w:rsidP="00C86F1A">
      <w:pPr>
        <w:pStyle w:val="Style"/>
        <w:spacing w:before="100" w:beforeAutospacing="1" w:after="200" w:line="276" w:lineRule="auto"/>
        <w:ind w:left="1762" w:right="1762" w:firstLine="605"/>
        <w:jc w:val="both"/>
        <w:textAlignment w:val="baseline"/>
        <w:rPr>
          <w:rFonts w:ascii="Arial" w:eastAsia="Arial" w:hAnsi="Arial" w:cs="Arial"/>
          <w:sz w:val="18"/>
          <w:szCs w:val="18"/>
        </w:rPr>
      </w:pPr>
    </w:p>
    <w:p w14:paraId="1622778D" w14:textId="6ADC8DAD" w:rsidR="00712300" w:rsidRDefault="00712300" w:rsidP="00C86F1A">
      <w:pPr>
        <w:pStyle w:val="Style"/>
        <w:spacing w:before="100" w:beforeAutospacing="1" w:after="200" w:line="276" w:lineRule="auto"/>
        <w:ind w:left="708" w:right="1762" w:firstLine="708"/>
        <w:jc w:val="both"/>
        <w:textAlignment w:val="baseline"/>
        <w:rPr>
          <w:rFonts w:ascii="Arial" w:eastAsia="Arial" w:hAnsi="Arial" w:cs="Arial"/>
          <w:sz w:val="18"/>
          <w:szCs w:val="18"/>
        </w:rPr>
      </w:pPr>
      <w:r>
        <w:rPr>
          <w:rFonts w:ascii="Arial" w:hAnsi="Arial"/>
          <w:sz w:val="18"/>
        </w:rPr>
        <w:t>2024ko martxoaren 25a</w:t>
      </w:r>
    </w:p>
    <w:p w14:paraId="703C3FB5" w14:textId="77777777" w:rsidR="00712300" w:rsidRDefault="004D21FA" w:rsidP="00C86F1A">
      <w:pPr>
        <w:pStyle w:val="Style"/>
        <w:spacing w:before="100" w:beforeAutospacing="1" w:after="200" w:line="276" w:lineRule="auto"/>
        <w:ind w:left="1416" w:right="1762"/>
        <w:jc w:val="both"/>
        <w:textAlignment w:val="baseline"/>
      </w:pPr>
      <w:r>
        <w:rPr>
          <w:rFonts w:ascii="Arial" w:hAnsi="Arial"/>
        </w:rPr>
        <w:t>EH Bildu talde parlamentarioari atxikitako foru parlamentari Mikel Aramendia Zabaleta jaunak idatziz erantzuteko galdera egin du (PES-00093). Hona hemen Etxebizitzako, Gazteriako eta Migrazio Politiketako kontseilariak horren harira ematen dion informazioa:</w:t>
      </w:r>
      <w:r>
        <w:rPr>
          <w:rFonts w:ascii="Arial" w:hAnsi="Arial"/>
          <w:sz w:val="18"/>
        </w:rPr>
        <w:t xml:space="preserve"> </w:t>
      </w:r>
    </w:p>
    <w:p w14:paraId="06A85458" w14:textId="77777777" w:rsidR="00712300" w:rsidRDefault="004D21FA" w:rsidP="001E19E1">
      <w:pPr>
        <w:pStyle w:val="Style"/>
        <w:spacing w:before="100" w:beforeAutospacing="1" w:after="200" w:line="276" w:lineRule="auto"/>
        <w:ind w:left="1416" w:right="1762"/>
        <w:jc w:val="both"/>
        <w:textAlignment w:val="baseline"/>
      </w:pPr>
      <w:r>
        <w:rPr>
          <w:rFonts w:ascii="Arial" w:hAnsi="Arial"/>
          <w:sz w:val="18"/>
        </w:rPr>
        <w:t xml:space="preserve">Alokairuen Poltsa Nafarroako Gobernuak sustatutako eta Nasuvinsa sozietate publikoak kudeatutako programa da. </w:t>
      </w:r>
      <w:r>
        <w:rPr>
          <w:rFonts w:ascii="Arial" w:hAnsi="Arial"/>
        </w:rPr>
        <w:t>Honako hauek dira aipatutako programaren dibulgazio kanpainen zerrenda, horien edukiaren deskribapena eta garapena:</w:t>
      </w:r>
      <w:r>
        <w:rPr>
          <w:rFonts w:ascii="Arial" w:hAnsi="Arial"/>
          <w:sz w:val="18"/>
        </w:rPr>
        <w:t xml:space="preserve"> </w:t>
      </w:r>
    </w:p>
    <w:p w14:paraId="762080B2" w14:textId="77777777" w:rsidR="00712300" w:rsidRDefault="004D21FA" w:rsidP="001E19E1">
      <w:pPr>
        <w:pStyle w:val="Style"/>
        <w:spacing w:before="100" w:beforeAutospacing="1" w:after="200" w:line="276" w:lineRule="auto"/>
        <w:ind w:left="1416" w:right="1762"/>
        <w:jc w:val="both"/>
        <w:textAlignment w:val="baseline"/>
      </w:pPr>
      <w:r>
        <w:rPr>
          <w:rFonts w:ascii="Arial" w:hAnsi="Arial"/>
          <w:b/>
          <w:sz w:val="18"/>
        </w:rPr>
        <w:t xml:space="preserve">2016ko maiatzaren 25a. </w:t>
      </w:r>
      <w:r>
        <w:rPr>
          <w:rFonts w:ascii="Arial" w:hAnsi="Arial"/>
          <w:sz w:val="18"/>
        </w:rPr>
        <w:t xml:space="preserve">Agerraldi informatiboa komunikabideen aurrean Nafarroako Gobernuak hartutako erabakiaren berri emateko, Alokairuen Poltsa foru komunitateko lurralde eremu osora zabaltzeko, une horretara arte Iruña </w:t>
      </w:r>
      <w:r>
        <w:rPr>
          <w:rFonts w:ascii="Arial" w:hAnsi="Arial"/>
          <w:sz w:val="20"/>
        </w:rPr>
        <w:t>eta Iruñerrira eta Tuterara mugatzen baitzen.</w:t>
      </w:r>
      <w:r>
        <w:rPr>
          <w:rFonts w:ascii="Arial" w:hAnsi="Arial"/>
          <w:sz w:val="18"/>
        </w:rPr>
        <w:t xml:space="preserve"> </w:t>
      </w:r>
    </w:p>
    <w:p w14:paraId="666B47E8" w14:textId="6F72A15C" w:rsidR="003621B9" w:rsidRDefault="004D21FA" w:rsidP="001E19E1">
      <w:pPr>
        <w:pStyle w:val="Style"/>
        <w:spacing w:before="100" w:beforeAutospacing="1" w:after="200" w:line="276" w:lineRule="auto"/>
        <w:ind w:left="1416" w:right="1762"/>
        <w:jc w:val="both"/>
        <w:textAlignment w:val="baseline"/>
      </w:pPr>
      <w:r>
        <w:rPr>
          <w:rFonts w:ascii="Arial" w:hAnsi="Arial"/>
          <w:b/>
          <w:sz w:val="18"/>
        </w:rPr>
        <w:t xml:space="preserve">2017ko urria. </w:t>
      </w:r>
      <w:r>
        <w:rPr>
          <w:rFonts w:ascii="Arial" w:hAnsi="Arial"/>
          <w:sz w:val="18"/>
        </w:rPr>
        <w:t xml:space="preserve">Alokairu publikoari buruzkoa sei iragarkiko zabalkunde kanpaina, lelo orokorra izanda “Etxeak aldatzen ditugu..., gauzak aldatzen ditugu / Cambiamos las casas..., cambiamos las cosas”. </w:t>
      </w:r>
    </w:p>
    <w:p w14:paraId="14D719E3" w14:textId="77777777" w:rsidR="00712300" w:rsidRDefault="004D21FA" w:rsidP="00A269FF">
      <w:pPr>
        <w:pStyle w:val="Style"/>
        <w:spacing w:before="100" w:beforeAutospacing="1" w:after="200" w:line="276" w:lineRule="auto"/>
        <w:ind w:left="1416" w:right="1762"/>
        <w:jc w:val="both"/>
        <w:textAlignment w:val="baseline"/>
        <w:rPr>
          <w:rFonts w:ascii="Arial" w:eastAsia="Arial" w:hAnsi="Arial" w:cs="Arial"/>
          <w:sz w:val="18"/>
          <w:szCs w:val="18"/>
        </w:rPr>
      </w:pPr>
      <w:r>
        <w:rPr>
          <w:rFonts w:ascii="Arial" w:hAnsi="Arial"/>
          <w:sz w:val="18"/>
        </w:rPr>
        <w:t xml:space="preserve">Bideoak zuzeneko elkarrizketako formatuan editatu ziren, eta Nasuvinsako teknikariek nahiz Alokairuen Poltsako errentariek eta eskaintza publikoko beste programa batzuetakoek parte hartu zuten. </w:t>
      </w:r>
    </w:p>
    <w:p w14:paraId="6DEA6A4D" w14:textId="5B02C89D" w:rsidR="003621B9" w:rsidRPr="00712300" w:rsidRDefault="004D21FA" w:rsidP="00A269FF">
      <w:pPr>
        <w:pStyle w:val="Style"/>
        <w:spacing w:before="100" w:beforeAutospacing="1" w:after="200" w:line="276" w:lineRule="auto"/>
        <w:ind w:left="1416" w:right="1762"/>
        <w:jc w:val="both"/>
        <w:textAlignment w:val="baseline"/>
        <w:rPr>
          <w:rFonts w:ascii="Arial" w:eastAsia="Arial" w:hAnsi="Arial" w:cs="Arial"/>
          <w:sz w:val="18"/>
          <w:szCs w:val="18"/>
        </w:rPr>
      </w:pPr>
      <w:r>
        <w:rPr>
          <w:rFonts w:ascii="Arial" w:hAnsi="Arial"/>
          <w:sz w:val="18"/>
        </w:rPr>
        <w:t xml:space="preserve">Irratiz, zineman, telebistan eta sare sozialetan (Twitter eta Facebook) jarri ziren, eta azken balantzean 40.000 ikustaldi eta 90.000 pertsonako irismena erregistratu ziren, </w:t>
      </w:r>
    </w:p>
    <w:p w14:paraId="1ADF00FF" w14:textId="77777777" w:rsidR="00712300" w:rsidRDefault="004D21FA" w:rsidP="00A269FF">
      <w:pPr>
        <w:pStyle w:val="Style"/>
        <w:spacing w:before="100" w:beforeAutospacing="1" w:after="200" w:line="276" w:lineRule="auto"/>
        <w:ind w:left="1416" w:right="1766"/>
        <w:textAlignment w:val="baseline"/>
      </w:pPr>
      <w:r>
        <w:rPr>
          <w:rFonts w:ascii="Arial" w:hAnsi="Arial"/>
          <w:sz w:val="18"/>
        </w:rPr>
        <w:t xml:space="preserve">Kanpainak xede zuen erreferentziazko esparruan Nasuvinsak nahiz alokairu sozialeko zerbitzu publikoak egindako lana ezagutzera ematea. </w:t>
      </w:r>
    </w:p>
    <w:p w14:paraId="471B4F71" w14:textId="77777777" w:rsidR="00712300" w:rsidRDefault="004D21FA" w:rsidP="00A269FF">
      <w:pPr>
        <w:pStyle w:val="Style"/>
        <w:spacing w:before="100" w:beforeAutospacing="1" w:after="200" w:line="276" w:lineRule="auto"/>
        <w:ind w:left="1416" w:right="1757"/>
        <w:jc w:val="both"/>
        <w:textAlignment w:val="baseline"/>
      </w:pPr>
      <w:r>
        <w:rPr>
          <w:rFonts w:ascii="Arial" w:hAnsi="Arial"/>
          <w:b/>
          <w:sz w:val="18"/>
        </w:rPr>
        <w:t xml:space="preserve">2018ko apirila. </w:t>
      </w:r>
      <w:r>
        <w:rPr>
          <w:rFonts w:ascii="Arial" w:hAnsi="Arial"/>
        </w:rPr>
        <w:t>Mezu elektronikoak bidali zitzaizkien toki erakundeei, Alokairuen Poltsak norberak erabiltzen ez duen etxebizitza partikularra lagatzeko zituen abantailen informazioarekin, eta adjudikaziodun izan nahiz zutenek Etxebizitza Babestuaren Eskatzaileen Zentsuan izen emanda egotearen garrantziari buruz ere bai.</w:t>
      </w:r>
      <w:r>
        <w:rPr>
          <w:rFonts w:ascii="Arial" w:hAnsi="Arial"/>
          <w:sz w:val="18"/>
        </w:rPr>
        <w:t xml:space="preserve"> </w:t>
      </w:r>
    </w:p>
    <w:p w14:paraId="046CF49A" w14:textId="7835E83C" w:rsidR="003621B9" w:rsidRDefault="004D21FA" w:rsidP="00A269FF">
      <w:pPr>
        <w:pStyle w:val="Style"/>
        <w:spacing w:before="100" w:beforeAutospacing="1" w:after="200" w:line="276" w:lineRule="auto"/>
        <w:ind w:left="1416" w:right="1757"/>
        <w:jc w:val="both"/>
        <w:textAlignment w:val="baseline"/>
      </w:pPr>
      <w:r>
        <w:rPr>
          <w:rFonts w:ascii="Arial" w:hAnsi="Arial"/>
          <w:b/>
          <w:sz w:val="18"/>
        </w:rPr>
        <w:t xml:space="preserve">2018ko irailaren 18a. </w:t>
      </w:r>
      <w:r>
        <w:rPr>
          <w:rFonts w:ascii="Arial" w:hAnsi="Arial"/>
          <w:sz w:val="18"/>
        </w:rPr>
        <w:t xml:space="preserve">Foru Administrazioaren plantillari eta sozietate publikoetakoari mezu elektronikoak bidaltzeko kanpaina, honako lelo honekin: "Infórmate </w:t>
      </w:r>
      <w:r>
        <w:rPr>
          <w:sz w:val="20"/>
        </w:rPr>
        <w:t xml:space="preserve">y </w:t>
      </w:r>
      <w:r>
        <w:rPr>
          <w:rFonts w:ascii="Arial" w:hAnsi="Arial"/>
          <w:sz w:val="18"/>
        </w:rPr>
        <w:t xml:space="preserve">dale vida a tu vivienda vacía! </w:t>
      </w:r>
    </w:p>
    <w:p w14:paraId="4D9780F8" w14:textId="77777777" w:rsidR="00712300" w:rsidRDefault="004D21FA" w:rsidP="00A269FF">
      <w:pPr>
        <w:pStyle w:val="Style"/>
        <w:spacing w:before="100" w:beforeAutospacing="1" w:after="200" w:line="276" w:lineRule="auto"/>
        <w:ind w:left="1416" w:right="1757"/>
        <w:jc w:val="both"/>
        <w:textAlignment w:val="baseline"/>
      </w:pPr>
      <w:r>
        <w:rPr>
          <w:rFonts w:ascii="Arial" w:hAnsi="Arial"/>
          <w:sz w:val="18"/>
        </w:rPr>
        <w:t xml:space="preserve">Kanpaina horren helburua zen Alokairuen Poltsaren abantailen berri ematea erabilerarik gabeko etxebizitza baten jabe diren partikularren mesedetan, eta, horrekin batera, etxebizitza-parkearen zati horren lagapen kopurua handitzea, Nasuvinsak kudea zezan errentamendu babestuko erregimenean. </w:t>
      </w:r>
    </w:p>
    <w:p w14:paraId="2D38C565" w14:textId="77777777" w:rsidR="00712300" w:rsidRDefault="004D21FA" w:rsidP="00A269FF">
      <w:pPr>
        <w:pStyle w:val="Style"/>
        <w:spacing w:before="100" w:beforeAutospacing="1" w:after="200" w:line="276" w:lineRule="auto"/>
        <w:ind w:left="1416" w:right="1757"/>
        <w:jc w:val="both"/>
        <w:textAlignment w:val="baseline"/>
      </w:pPr>
      <w:r>
        <w:rPr>
          <w:rFonts w:ascii="Arial" w:hAnsi="Arial"/>
          <w:b/>
          <w:sz w:val="18"/>
        </w:rPr>
        <w:t xml:space="preserve">2020ko abenduaren 17a. </w:t>
      </w:r>
      <w:r>
        <w:rPr>
          <w:rFonts w:ascii="Arial" w:hAnsi="Arial"/>
        </w:rPr>
        <w:t>Nafarroako Gobernuak prentsaurreko batean jakinarazi zuen berritu egin zirela etxebizitza partikularrak Alokairu Publikoko Poltsari lagatzeko dirulaguntzak (225.000 euro), berme osoko errentamendua errazteko eta erabiltzen ez ziren etxebizitzak mobilizatzeko.</w:t>
      </w:r>
      <w:r>
        <w:rPr>
          <w:rFonts w:ascii="Arial" w:hAnsi="Arial"/>
          <w:sz w:val="18"/>
        </w:rPr>
        <w:t xml:space="preserve"> </w:t>
      </w:r>
    </w:p>
    <w:p w14:paraId="5F137CCB" w14:textId="483B7D0A" w:rsidR="00712300" w:rsidRDefault="004D21FA" w:rsidP="00A269FF">
      <w:pPr>
        <w:pStyle w:val="Style"/>
        <w:spacing w:before="100" w:beforeAutospacing="1" w:after="200" w:line="276" w:lineRule="auto"/>
        <w:ind w:left="1416" w:right="1757"/>
        <w:jc w:val="both"/>
        <w:textAlignment w:val="baseline"/>
        <w:rPr>
          <w:rFonts w:ascii="Arial" w:eastAsia="Arial" w:hAnsi="Arial" w:cs="Arial"/>
          <w:sz w:val="18"/>
          <w:szCs w:val="18"/>
        </w:rPr>
      </w:pPr>
      <w:r>
        <w:rPr>
          <w:rFonts w:ascii="Arial" w:hAnsi="Arial"/>
          <w:b/>
          <w:sz w:val="18"/>
        </w:rPr>
        <w:t xml:space="preserve">2021eko martxoaren 2a. </w:t>
      </w:r>
      <w:r>
        <w:rPr>
          <w:rFonts w:ascii="Arial" w:hAnsi="Arial"/>
          <w:sz w:val="18"/>
        </w:rPr>
        <w:t xml:space="preserve">Nasuvinsako talde teknikoak Sakanako alkate guztiei irekitako lan saio bat antolatu zuen, Alokairuen Poltsak erabiltzen ez dagoen etxebizitza lagatzeko interesa duten jabeei eskaintzen dizkien berme eta onuren berri emateko, bai eta programa publiko horren funtzionamenduaren eta baldintzen berri emateko ere. </w:t>
      </w:r>
      <w:r>
        <w:rPr>
          <w:rFonts w:ascii="Arial" w:hAnsi="Arial"/>
        </w:rPr>
        <w:t>Era berean, Nasuvinsak kudeatzen duen Nafarroako Gobernuaren etxebizitza babestuaren eskatzaileen zentsuaren ezaugarriak, izen emateko prozesua eta baldintzen balorazioa aztertu ziren.</w:t>
      </w:r>
      <w:r>
        <w:rPr>
          <w:rFonts w:ascii="Arial" w:hAnsi="Arial"/>
          <w:sz w:val="18"/>
        </w:rPr>
        <w:t xml:space="preserve"> </w:t>
      </w:r>
    </w:p>
    <w:p w14:paraId="0CB0726E" w14:textId="77777777" w:rsidR="00A269FF" w:rsidRDefault="004D21FA" w:rsidP="00A269FF">
      <w:pPr>
        <w:pStyle w:val="Style"/>
        <w:spacing w:before="100" w:beforeAutospacing="1" w:after="200" w:line="276" w:lineRule="auto"/>
        <w:ind w:left="1416" w:right="1757"/>
        <w:jc w:val="both"/>
        <w:textAlignment w:val="baseline"/>
        <w:rPr>
          <w:rFonts w:ascii="Arial" w:eastAsia="Arial" w:hAnsi="Arial" w:cs="Arial"/>
          <w:sz w:val="18"/>
          <w:szCs w:val="18"/>
        </w:rPr>
      </w:pPr>
      <w:r>
        <w:rPr>
          <w:rFonts w:ascii="Arial" w:hAnsi="Arial"/>
          <w:sz w:val="18"/>
        </w:rPr>
        <w:t>Informazio saioa Etxarri Aranazko kultur aretoan egin zen, eta Sakanako udal hauek bertaratu ziren:</w:t>
      </w:r>
    </w:p>
    <w:p w14:paraId="17E41565" w14:textId="038F1130"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Lakuntza</w:t>
      </w:r>
    </w:p>
    <w:p w14:paraId="5E9F973B" w14:textId="2293106B"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Arbizu</w:t>
      </w:r>
    </w:p>
    <w:p w14:paraId="28991916" w14:textId="7EE99243"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Uharte</w:t>
      </w:r>
    </w:p>
    <w:p w14:paraId="11AA6A3B" w14:textId="619D19C9"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Etxarri Aranatz</w:t>
      </w:r>
    </w:p>
    <w:p w14:paraId="48100766" w14:textId="62F32130"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Urdain</w:t>
      </w:r>
    </w:p>
    <w:p w14:paraId="5452B24D" w14:textId="77777777"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Arakil</w:t>
      </w:r>
    </w:p>
    <w:p w14:paraId="5F50EC68" w14:textId="3FB3B3A0" w:rsidR="00A269FF" w:rsidRP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hAnsi="Arial"/>
          <w:sz w:val="18"/>
        </w:rPr>
        <w:t>lrurtzun</w:t>
      </w:r>
    </w:p>
    <w:p w14:paraId="480A91E0" w14:textId="77777777" w:rsidR="00712300" w:rsidRDefault="004D21FA" w:rsidP="00A269FF">
      <w:pPr>
        <w:pStyle w:val="Style"/>
        <w:spacing w:before="100" w:beforeAutospacing="1" w:after="200" w:line="276" w:lineRule="auto"/>
        <w:ind w:left="1766" w:right="1762"/>
        <w:textAlignment w:val="baseline"/>
      </w:pPr>
      <w:r>
        <w:rPr>
          <w:rFonts w:ascii="Arial" w:hAnsi="Arial"/>
          <w:b/>
          <w:sz w:val="18"/>
        </w:rPr>
        <w:t xml:space="preserve">2021eko maiatza. </w:t>
      </w:r>
      <w:r>
        <w:rPr>
          <w:rFonts w:ascii="Arial" w:hAnsi="Arial"/>
          <w:sz w:val="18"/>
        </w:rPr>
        <w:t xml:space="preserve">Alokairuen Poltsari buruzko triptiko informatiboaren testuak eta diseinu </w:t>
      </w:r>
      <w:r>
        <w:rPr>
          <w:rFonts w:ascii="Arial" w:hAnsi="Arial"/>
          <w:sz w:val="18"/>
        </w:rPr>
        <w:lastRenderedPageBreak/>
        <w:t xml:space="preserve">grafikoa berritu ziren. Bertsio bakarra, elebiduna, gaztelaniaz eta euskaraz. </w:t>
      </w:r>
    </w:p>
    <w:p w14:paraId="6B1FAA43" w14:textId="77777777" w:rsidR="00712300" w:rsidRDefault="004D21FA" w:rsidP="00A269FF">
      <w:pPr>
        <w:pStyle w:val="Style"/>
        <w:spacing w:before="100" w:beforeAutospacing="1" w:after="200" w:line="276" w:lineRule="auto"/>
        <w:ind w:left="1752" w:right="1762"/>
        <w:jc w:val="both"/>
        <w:textAlignment w:val="baseline"/>
      </w:pPr>
      <w:r>
        <w:rPr>
          <w:rFonts w:ascii="Arial" w:hAnsi="Arial"/>
          <w:b/>
          <w:sz w:val="18"/>
        </w:rPr>
        <w:t xml:space="preserve">2021eko abenduaren 14a. </w:t>
      </w:r>
      <w:r>
        <w:rPr>
          <w:rFonts w:ascii="Arial" w:hAnsi="Arial"/>
          <w:sz w:val="18"/>
        </w:rPr>
        <w:t xml:space="preserve">Nasuvinsak kudeatzen duen Alokairuen Poltsari erabiltzen ez den etxebizitza emateko baldintzak hobetzeko eta errazteko Nafarroako Gobernuak onartutako abantaila eta pizgarri berriak prentsaurrekoan aurkeztu ziren. Horiei beste pizgarri batzuk gehitu behar zaizkie, hala nola zerga abantailak eta dirulaguntzak, 2016az geroztik sartu direnak eta programaren etengabeko hazkundea ahalbidetu dutenak. </w:t>
      </w:r>
    </w:p>
    <w:p w14:paraId="308E7FEB" w14:textId="77777777" w:rsidR="00712300" w:rsidRDefault="004D21FA" w:rsidP="00A269FF">
      <w:pPr>
        <w:pStyle w:val="Style"/>
        <w:spacing w:before="100" w:beforeAutospacing="1" w:after="200" w:line="276" w:lineRule="auto"/>
        <w:ind w:left="1757" w:right="1762"/>
        <w:jc w:val="both"/>
        <w:textAlignment w:val="baseline"/>
      </w:pPr>
      <w:r>
        <w:rPr>
          <w:rFonts w:ascii="Arial" w:hAnsi="Arial"/>
          <w:b/>
          <w:sz w:val="18"/>
        </w:rPr>
        <w:t xml:space="preserve">2021eko abendua. </w:t>
      </w:r>
      <w:r>
        <w:rPr>
          <w:rFonts w:ascii="Arial" w:hAnsi="Arial"/>
          <w:sz w:val="18"/>
        </w:rPr>
        <w:t xml:space="preserve">Nasuvinsak publizitate kanpaina bat egin zuen hainbat informazio euskarritan iragarkiak jartzeko, hala nola prentsa idatzian eta digitalean, irratian, telebistan eta sare sozialetan. Testuak gaztelaniaz eta euskaraz. </w:t>
      </w:r>
    </w:p>
    <w:p w14:paraId="486A2B6C" w14:textId="77777777" w:rsidR="00A269FF" w:rsidRDefault="004D21FA" w:rsidP="00A269FF">
      <w:pPr>
        <w:pStyle w:val="Style"/>
        <w:spacing w:before="100" w:beforeAutospacing="1" w:after="200" w:line="276" w:lineRule="auto"/>
        <w:ind w:left="1752" w:right="1762"/>
        <w:jc w:val="both"/>
        <w:textAlignment w:val="baseline"/>
      </w:pPr>
      <w:r>
        <w:rPr>
          <w:rFonts w:ascii="Arial" w:hAnsi="Arial"/>
          <w:b/>
          <w:sz w:val="18"/>
        </w:rPr>
        <w:t xml:space="preserve">2023ko martxoaren 17a. </w:t>
      </w:r>
      <w:r>
        <w:rPr>
          <w:rFonts w:ascii="Arial" w:hAnsi="Arial"/>
          <w:sz w:val="18"/>
        </w:rPr>
        <w:t>Nasuvinsaren Alokairuaren Arloak zirkular informatibo bat bidali zien (euskaraz eta gaztelaniaz) une horretan Landa Birgaikuntzako Planaren bigarren faseko hitzarmen bidez sartutako udal guztiei. Nafarroako Gobernuak sustatzen zuen hori, tokiko eremuan alokairu babestuko eskaintza publikoa zabaltzeko, aldez aurretik aipatutako sozietate publikoak birgaitutako udal eraikinak sartuta.</w:t>
      </w:r>
    </w:p>
    <w:p w14:paraId="1E1EC51D" w14:textId="57CF57DA" w:rsidR="003621B9" w:rsidRDefault="004D21FA" w:rsidP="00A269FF">
      <w:pPr>
        <w:pStyle w:val="Style"/>
        <w:spacing w:before="100" w:beforeAutospacing="1" w:after="200" w:line="276" w:lineRule="auto"/>
        <w:ind w:left="1752" w:right="1762"/>
        <w:jc w:val="both"/>
        <w:textAlignment w:val="baseline"/>
      </w:pPr>
      <w:r>
        <w:rPr>
          <w:rFonts w:ascii="Arial" w:hAnsi="Arial"/>
          <w:sz w:val="18"/>
        </w:rPr>
        <w:t xml:space="preserve">Hona hemen toki erakundeen zerrenda: </w:t>
      </w:r>
    </w:p>
    <w:p w14:paraId="1D7CAEC5" w14:textId="77777777" w:rsidR="003621B9" w:rsidRDefault="003621B9" w:rsidP="00C86F1A">
      <w:pPr>
        <w:pStyle w:val="Style"/>
        <w:spacing w:before="100" w:beforeAutospacing="1" w:after="200" w:line="276" w:lineRule="auto"/>
        <w:rPr>
          <w:sz w:val="7"/>
          <w:szCs w:val="7"/>
        </w:rPr>
      </w:pPr>
    </w:p>
    <w:tbl>
      <w:tblPr>
        <w:tblW w:w="2992" w:type="dxa"/>
        <w:tblInd w:w="2678" w:type="dxa"/>
        <w:tblCellMar>
          <w:left w:w="0" w:type="dxa"/>
          <w:right w:w="0" w:type="dxa"/>
        </w:tblCellMar>
        <w:tblLook w:val="0000" w:firstRow="0" w:lastRow="0" w:firstColumn="0" w:lastColumn="0" w:noHBand="0" w:noVBand="0"/>
      </w:tblPr>
      <w:tblGrid>
        <w:gridCol w:w="178"/>
        <w:gridCol w:w="2814"/>
      </w:tblGrid>
      <w:tr w:rsidR="003621B9" w14:paraId="5F65E4B6" w14:textId="77777777" w:rsidTr="001C29E1">
        <w:trPr>
          <w:trHeight w:hRule="exact" w:val="216"/>
        </w:trPr>
        <w:tc>
          <w:tcPr>
            <w:tcW w:w="178" w:type="dxa"/>
            <w:tcBorders>
              <w:top w:val="nil"/>
              <w:left w:val="nil"/>
              <w:bottom w:val="nil"/>
              <w:right w:val="nil"/>
            </w:tcBorders>
            <w:vAlign w:val="center"/>
          </w:tcPr>
          <w:p w14:paraId="53498F1C"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48041351" w14:textId="74983F62" w:rsidR="003621B9" w:rsidRDefault="00A269FF" w:rsidP="00A269FF">
            <w:pPr>
              <w:pStyle w:val="Style"/>
              <w:spacing w:before="100" w:beforeAutospacing="1" w:after="200" w:line="276" w:lineRule="auto"/>
              <w:textAlignment w:val="baseline"/>
            </w:pPr>
            <w:r>
              <w:rPr>
                <w:rFonts w:ascii="Arial" w:hAnsi="Arial"/>
                <w:sz w:val="18"/>
              </w:rPr>
              <w:t xml:space="preserve"> Erro </w:t>
            </w:r>
          </w:p>
        </w:tc>
      </w:tr>
      <w:tr w:rsidR="003621B9" w14:paraId="3555B225" w14:textId="77777777" w:rsidTr="001C29E1">
        <w:trPr>
          <w:trHeight w:hRule="exact" w:val="254"/>
        </w:trPr>
        <w:tc>
          <w:tcPr>
            <w:tcW w:w="178" w:type="dxa"/>
            <w:tcBorders>
              <w:top w:val="nil"/>
              <w:left w:val="nil"/>
              <w:bottom w:val="nil"/>
              <w:right w:val="nil"/>
            </w:tcBorders>
            <w:vAlign w:val="center"/>
          </w:tcPr>
          <w:p w14:paraId="63041599"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2EBD759C" w14:textId="0FC482C6" w:rsidR="003621B9" w:rsidRDefault="00A269FF" w:rsidP="00A269FF">
            <w:pPr>
              <w:pStyle w:val="Style"/>
              <w:spacing w:before="100" w:beforeAutospacing="1" w:after="200" w:line="276" w:lineRule="auto"/>
              <w:textAlignment w:val="baseline"/>
            </w:pPr>
            <w:r>
              <w:rPr>
                <w:rFonts w:ascii="Arial" w:hAnsi="Arial"/>
                <w:sz w:val="18"/>
              </w:rPr>
              <w:t xml:space="preserve"> Gares </w:t>
            </w:r>
          </w:p>
        </w:tc>
      </w:tr>
      <w:tr w:rsidR="003621B9" w14:paraId="700E13CF" w14:textId="77777777" w:rsidTr="001C29E1">
        <w:trPr>
          <w:trHeight w:hRule="exact" w:val="269"/>
        </w:trPr>
        <w:tc>
          <w:tcPr>
            <w:tcW w:w="178" w:type="dxa"/>
            <w:tcBorders>
              <w:top w:val="nil"/>
              <w:left w:val="nil"/>
              <w:bottom w:val="nil"/>
              <w:right w:val="nil"/>
            </w:tcBorders>
            <w:vAlign w:val="center"/>
          </w:tcPr>
          <w:p w14:paraId="33A0126E"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1EEFC966" w14:textId="00D99643" w:rsidR="003621B9" w:rsidRDefault="00A269FF" w:rsidP="00A269FF">
            <w:pPr>
              <w:pStyle w:val="Style"/>
              <w:spacing w:before="100" w:beforeAutospacing="1" w:after="200" w:line="276" w:lineRule="auto"/>
              <w:textAlignment w:val="baseline"/>
            </w:pPr>
            <w:r>
              <w:rPr>
                <w:rFonts w:ascii="Arial" w:hAnsi="Arial"/>
                <w:sz w:val="18"/>
              </w:rPr>
              <w:t xml:space="preserve"> Izaba </w:t>
            </w:r>
          </w:p>
        </w:tc>
      </w:tr>
      <w:tr w:rsidR="003621B9" w14:paraId="3F7FB479" w14:textId="77777777" w:rsidTr="001C29E1">
        <w:trPr>
          <w:trHeight w:hRule="exact" w:val="269"/>
        </w:trPr>
        <w:tc>
          <w:tcPr>
            <w:tcW w:w="178" w:type="dxa"/>
            <w:tcBorders>
              <w:top w:val="nil"/>
              <w:left w:val="nil"/>
              <w:bottom w:val="nil"/>
              <w:right w:val="nil"/>
            </w:tcBorders>
            <w:vAlign w:val="center"/>
          </w:tcPr>
          <w:p w14:paraId="671AF085"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0F8A1621" w14:textId="366641E3" w:rsidR="003621B9" w:rsidRDefault="00A269FF" w:rsidP="00A269FF">
            <w:pPr>
              <w:pStyle w:val="Style"/>
              <w:spacing w:before="100" w:beforeAutospacing="1" w:after="200" w:line="276" w:lineRule="auto"/>
              <w:textAlignment w:val="baseline"/>
            </w:pPr>
            <w:r>
              <w:rPr>
                <w:rFonts w:ascii="Arial" w:hAnsi="Arial"/>
                <w:sz w:val="18"/>
              </w:rPr>
              <w:t xml:space="preserve"> Orbaitzeta </w:t>
            </w:r>
          </w:p>
        </w:tc>
      </w:tr>
      <w:tr w:rsidR="003621B9" w14:paraId="072082F5" w14:textId="77777777" w:rsidTr="001C29E1">
        <w:trPr>
          <w:trHeight w:hRule="exact" w:val="283"/>
        </w:trPr>
        <w:tc>
          <w:tcPr>
            <w:tcW w:w="178" w:type="dxa"/>
            <w:tcBorders>
              <w:top w:val="nil"/>
              <w:left w:val="nil"/>
              <w:bottom w:val="nil"/>
              <w:right w:val="nil"/>
            </w:tcBorders>
            <w:vAlign w:val="center"/>
          </w:tcPr>
          <w:p w14:paraId="213B608C"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7DF3A57C" w14:textId="498F9853" w:rsidR="003621B9" w:rsidRDefault="00A269FF" w:rsidP="00A269FF">
            <w:pPr>
              <w:pStyle w:val="Style"/>
              <w:spacing w:before="100" w:beforeAutospacing="1" w:after="200" w:line="276" w:lineRule="auto"/>
              <w:textAlignment w:val="baseline"/>
            </w:pPr>
            <w:r>
              <w:rPr>
                <w:rFonts w:ascii="Arial" w:hAnsi="Arial"/>
                <w:sz w:val="18"/>
              </w:rPr>
              <w:t xml:space="preserve"> Otsagabia </w:t>
            </w:r>
          </w:p>
        </w:tc>
      </w:tr>
      <w:tr w:rsidR="003621B9" w14:paraId="669A7BD1" w14:textId="77777777" w:rsidTr="001C29E1">
        <w:trPr>
          <w:trHeight w:hRule="exact" w:val="269"/>
        </w:trPr>
        <w:tc>
          <w:tcPr>
            <w:tcW w:w="178" w:type="dxa"/>
            <w:tcBorders>
              <w:top w:val="nil"/>
              <w:left w:val="nil"/>
              <w:bottom w:val="nil"/>
              <w:right w:val="nil"/>
            </w:tcBorders>
            <w:vAlign w:val="center"/>
          </w:tcPr>
          <w:p w14:paraId="054C9CB1"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6723E1CE" w14:textId="7E725A24" w:rsidR="003621B9" w:rsidRDefault="00A269FF" w:rsidP="00A269FF">
            <w:pPr>
              <w:pStyle w:val="Style"/>
              <w:spacing w:before="100" w:beforeAutospacing="1" w:after="200" w:line="276" w:lineRule="auto"/>
              <w:textAlignment w:val="baseline"/>
            </w:pPr>
            <w:r>
              <w:rPr>
                <w:rFonts w:ascii="Arial" w:hAnsi="Arial"/>
                <w:sz w:val="18"/>
              </w:rPr>
              <w:t xml:space="preserve"> Espartza Zaraitzu. </w:t>
            </w:r>
          </w:p>
        </w:tc>
      </w:tr>
      <w:tr w:rsidR="003621B9" w14:paraId="2B29609C" w14:textId="77777777" w:rsidTr="001C29E1">
        <w:trPr>
          <w:trHeight w:hRule="exact" w:val="250"/>
        </w:trPr>
        <w:tc>
          <w:tcPr>
            <w:tcW w:w="178" w:type="dxa"/>
            <w:tcBorders>
              <w:top w:val="nil"/>
              <w:left w:val="nil"/>
              <w:bottom w:val="nil"/>
              <w:right w:val="nil"/>
            </w:tcBorders>
            <w:vAlign w:val="center"/>
          </w:tcPr>
          <w:p w14:paraId="4F8CF4EA"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6D9C95BD" w14:textId="6B07DB51" w:rsidR="003621B9" w:rsidRDefault="00A269FF" w:rsidP="00A269FF">
            <w:pPr>
              <w:pStyle w:val="Style"/>
              <w:spacing w:before="100" w:beforeAutospacing="1" w:after="200" w:line="276" w:lineRule="auto"/>
              <w:textAlignment w:val="baseline"/>
            </w:pPr>
            <w:r>
              <w:rPr>
                <w:rFonts w:ascii="Arial" w:hAnsi="Arial"/>
                <w:sz w:val="18"/>
              </w:rPr>
              <w:t xml:space="preserve"> Deikaztelu </w:t>
            </w:r>
          </w:p>
        </w:tc>
      </w:tr>
      <w:tr w:rsidR="003621B9" w14:paraId="789876BC" w14:textId="77777777" w:rsidTr="001C29E1">
        <w:trPr>
          <w:trHeight w:hRule="exact" w:val="269"/>
        </w:trPr>
        <w:tc>
          <w:tcPr>
            <w:tcW w:w="178" w:type="dxa"/>
            <w:tcBorders>
              <w:top w:val="nil"/>
              <w:left w:val="nil"/>
              <w:bottom w:val="nil"/>
              <w:right w:val="nil"/>
            </w:tcBorders>
            <w:vAlign w:val="center"/>
          </w:tcPr>
          <w:p w14:paraId="6D6BF857"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6223203C" w14:textId="2775A97D" w:rsidR="003621B9" w:rsidRDefault="00A269FF" w:rsidP="00A269FF">
            <w:pPr>
              <w:pStyle w:val="Style"/>
              <w:spacing w:before="100" w:beforeAutospacing="1" w:after="200" w:line="276" w:lineRule="auto"/>
              <w:textAlignment w:val="baseline"/>
            </w:pPr>
            <w:r>
              <w:rPr>
                <w:rFonts w:ascii="Arial" w:hAnsi="Arial"/>
                <w:sz w:val="18"/>
              </w:rPr>
              <w:t xml:space="preserve"> Erronkari </w:t>
            </w:r>
          </w:p>
        </w:tc>
      </w:tr>
      <w:tr w:rsidR="003621B9" w14:paraId="6669E717" w14:textId="77777777" w:rsidTr="001C29E1">
        <w:trPr>
          <w:trHeight w:hRule="exact" w:val="269"/>
        </w:trPr>
        <w:tc>
          <w:tcPr>
            <w:tcW w:w="178" w:type="dxa"/>
            <w:tcBorders>
              <w:top w:val="nil"/>
              <w:left w:val="nil"/>
              <w:bottom w:val="nil"/>
              <w:right w:val="nil"/>
            </w:tcBorders>
            <w:vAlign w:val="center"/>
          </w:tcPr>
          <w:p w14:paraId="0C0FFB71"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5C2DDC51" w14:textId="67F3EC03" w:rsidR="003621B9" w:rsidRDefault="00A269FF" w:rsidP="00A269FF">
            <w:pPr>
              <w:pStyle w:val="Style"/>
              <w:spacing w:before="100" w:beforeAutospacing="1" w:after="200" w:line="276" w:lineRule="auto"/>
              <w:textAlignment w:val="baseline"/>
            </w:pPr>
            <w:r>
              <w:rPr>
                <w:rFonts w:ascii="Arial" w:hAnsi="Arial"/>
                <w:sz w:val="18"/>
              </w:rPr>
              <w:t xml:space="preserve"> Ezkaroze </w:t>
            </w:r>
          </w:p>
        </w:tc>
      </w:tr>
      <w:tr w:rsidR="003621B9" w14:paraId="27E2D40D" w14:textId="77777777" w:rsidTr="001C29E1">
        <w:trPr>
          <w:trHeight w:hRule="exact" w:val="269"/>
        </w:trPr>
        <w:tc>
          <w:tcPr>
            <w:tcW w:w="178" w:type="dxa"/>
            <w:tcBorders>
              <w:top w:val="nil"/>
              <w:left w:val="nil"/>
              <w:bottom w:val="nil"/>
              <w:right w:val="nil"/>
            </w:tcBorders>
            <w:vAlign w:val="center"/>
          </w:tcPr>
          <w:p w14:paraId="07D34B21"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4FF5E86F" w14:textId="13B2137F" w:rsidR="003621B9" w:rsidRDefault="00A269FF" w:rsidP="00A269FF">
            <w:pPr>
              <w:pStyle w:val="Style"/>
              <w:spacing w:before="100" w:beforeAutospacing="1" w:after="200" w:line="276" w:lineRule="auto"/>
              <w:textAlignment w:val="baseline"/>
            </w:pPr>
            <w:r>
              <w:rPr>
                <w:rFonts w:ascii="Arial" w:hAnsi="Arial"/>
                <w:sz w:val="18"/>
              </w:rPr>
              <w:t xml:space="preserve"> Gorza </w:t>
            </w:r>
          </w:p>
        </w:tc>
      </w:tr>
      <w:tr w:rsidR="003621B9" w14:paraId="28AC4B69" w14:textId="77777777" w:rsidTr="001C29E1">
        <w:trPr>
          <w:trHeight w:hRule="exact" w:val="240"/>
        </w:trPr>
        <w:tc>
          <w:tcPr>
            <w:tcW w:w="178" w:type="dxa"/>
            <w:tcBorders>
              <w:top w:val="nil"/>
              <w:left w:val="nil"/>
              <w:bottom w:val="nil"/>
              <w:right w:val="nil"/>
            </w:tcBorders>
            <w:vAlign w:val="center"/>
          </w:tcPr>
          <w:p w14:paraId="43EDB583" w14:textId="77777777" w:rsidR="003621B9" w:rsidRDefault="004D21FA" w:rsidP="00C86F1A">
            <w:pPr>
              <w:pStyle w:val="Style"/>
              <w:spacing w:before="100" w:beforeAutospacing="1" w:after="200" w:line="276" w:lineRule="auto"/>
              <w:textAlignment w:val="baseline"/>
            </w:pPr>
            <w:r>
              <w:rPr>
                <w:rFonts w:ascii="Arial Unicode MS" w:hAnsi="Arial Unicode MS"/>
                <w:sz w:val="12"/>
              </w:rPr>
              <w:t xml:space="preserve">■ </w:t>
            </w:r>
          </w:p>
        </w:tc>
        <w:tc>
          <w:tcPr>
            <w:tcW w:w="2814" w:type="dxa"/>
            <w:tcBorders>
              <w:top w:val="nil"/>
              <w:left w:val="nil"/>
              <w:bottom w:val="nil"/>
              <w:right w:val="nil"/>
            </w:tcBorders>
            <w:vAlign w:val="center"/>
          </w:tcPr>
          <w:p w14:paraId="115944AD" w14:textId="31A2B1E6" w:rsidR="003621B9" w:rsidRDefault="00A269FF" w:rsidP="00A269FF">
            <w:pPr>
              <w:pStyle w:val="Style"/>
              <w:spacing w:before="100" w:beforeAutospacing="1" w:after="200" w:line="276" w:lineRule="auto"/>
              <w:textAlignment w:val="baseline"/>
            </w:pPr>
            <w:r>
              <w:rPr>
                <w:rFonts w:ascii="Arial" w:hAnsi="Arial"/>
                <w:sz w:val="18"/>
              </w:rPr>
              <w:t xml:space="preserve"> Urzainki </w:t>
            </w:r>
          </w:p>
        </w:tc>
      </w:tr>
    </w:tbl>
    <w:p w14:paraId="74D5B536" w14:textId="77777777" w:rsidR="003621B9" w:rsidRDefault="003621B9" w:rsidP="00C86F1A">
      <w:pPr>
        <w:pStyle w:val="Style"/>
        <w:spacing w:before="100" w:beforeAutospacing="1" w:after="200" w:line="276" w:lineRule="auto"/>
        <w:rPr>
          <w:sz w:val="17"/>
          <w:szCs w:val="17"/>
        </w:rPr>
      </w:pPr>
    </w:p>
    <w:p w14:paraId="2E51DFDB" w14:textId="77777777" w:rsidR="00712300" w:rsidRDefault="004D21FA" w:rsidP="008A54ED">
      <w:pPr>
        <w:pStyle w:val="Style"/>
        <w:spacing w:before="100" w:beforeAutospacing="1" w:after="200" w:line="276" w:lineRule="auto"/>
        <w:ind w:left="1757" w:right="1762"/>
        <w:jc w:val="both"/>
        <w:textAlignment w:val="baseline"/>
      </w:pPr>
      <w:r>
        <w:rPr>
          <w:rFonts w:ascii="Arial" w:hAnsi="Arial"/>
          <w:sz w:val="18"/>
        </w:rPr>
        <w:t xml:space="preserve">Aurreikusitako ekintzen artean honako hauek zeuden: udal inkestak egitea, udalerri bakoitzeko alokairuko etxebizitzen eskaria ezagutzeko; Nasuvinsak lortutako datuen azterketa eta analisi estatistikoa eta udal bakoitzaren lankidetza, bizilagunak Nafarroako Gobernuaren Etxebizitza Babestuen Eskatzaileen Zentsuan izena ematera animatzeko. </w:t>
      </w:r>
    </w:p>
    <w:p w14:paraId="12142E4B" w14:textId="1621B405" w:rsidR="003621B9" w:rsidRDefault="004D21FA" w:rsidP="008A54ED">
      <w:pPr>
        <w:pStyle w:val="Style"/>
        <w:spacing w:before="100" w:beforeAutospacing="1" w:after="200" w:line="276" w:lineRule="auto"/>
        <w:ind w:left="1752" w:right="1762"/>
        <w:jc w:val="both"/>
        <w:textAlignment w:val="baseline"/>
      </w:pPr>
      <w:r>
        <w:rPr>
          <w:rFonts w:ascii="Arial" w:hAnsi="Arial"/>
          <w:b/>
          <w:sz w:val="18"/>
        </w:rPr>
        <w:t xml:space="preserve">2023ko azaroaren 8a. </w:t>
      </w:r>
      <w:r>
        <w:rPr>
          <w:rFonts w:ascii="Arial" w:hAnsi="Arial"/>
          <w:sz w:val="18"/>
        </w:rPr>
        <w:t xml:space="preserve">Nafarroako Gobernuak prentsako agerraldian jakinarazi zuenez, % 6 igo zen beren etxebizitza Nasuvinsak kudeatutako Alokairuen Poltsari lagatzen dioten jabeei ordaindu beharreko prezioa, egiaztatu baitzen etxebizitza babestuen eskaintzak ez zuela guztiz asebetetzen eskaria, eta etxebizitza eskuragarrien parkea handitzeko helburuarekin. </w:t>
      </w:r>
    </w:p>
    <w:p w14:paraId="72F1F15F" w14:textId="77777777" w:rsidR="00712300" w:rsidRDefault="004D21FA" w:rsidP="008A54ED">
      <w:pPr>
        <w:pStyle w:val="Style"/>
        <w:spacing w:before="100" w:beforeAutospacing="1" w:after="200" w:line="276" w:lineRule="auto"/>
        <w:ind w:left="1752" w:right="1762"/>
        <w:jc w:val="both"/>
        <w:textAlignment w:val="baseline"/>
      </w:pPr>
      <w:r>
        <w:rPr>
          <w:rFonts w:ascii="Arial" w:hAnsi="Arial"/>
          <w:sz w:val="18"/>
        </w:rPr>
        <w:t xml:space="preserve">Horrela, Nafarroak alokairu aseguratuko bitartekaritza programa honen baldintzak hobetu zituen. Programa hori erreferentea da estatu mailan, eta gaur egun 936 etxebizitza ditu. </w:t>
      </w:r>
    </w:p>
    <w:p w14:paraId="541EDF47" w14:textId="2A081132" w:rsidR="003621B9" w:rsidRPr="00712300" w:rsidRDefault="004D21FA" w:rsidP="008A54ED">
      <w:pPr>
        <w:pStyle w:val="Style"/>
        <w:spacing w:before="100" w:beforeAutospacing="1" w:after="200" w:line="276" w:lineRule="auto"/>
        <w:ind w:left="1752" w:right="1762"/>
        <w:jc w:val="both"/>
        <w:textAlignment w:val="baseline"/>
        <w:rPr>
          <w:rFonts w:ascii="Arial" w:eastAsia="Arial" w:hAnsi="Arial" w:cs="Arial"/>
          <w:sz w:val="18"/>
          <w:szCs w:val="18"/>
        </w:rPr>
      </w:pPr>
      <w:r>
        <w:rPr>
          <w:rFonts w:ascii="Arial" w:hAnsi="Arial"/>
          <w:b/>
          <w:sz w:val="18"/>
          <w:u w:val="single"/>
        </w:rPr>
        <w:t>2023ko apirila / 2024ko otsaila.</w:t>
      </w:r>
      <w:r>
        <w:rPr>
          <w:rFonts w:ascii="Arial" w:hAnsi="Arial"/>
          <w:b/>
          <w:sz w:val="18"/>
        </w:rPr>
        <w:t xml:space="preserve"> </w:t>
      </w:r>
      <w:r>
        <w:rPr>
          <w:rFonts w:ascii="Arial" w:hAnsi="Arial"/>
          <w:sz w:val="18"/>
        </w:rPr>
        <w:t xml:space="preserve">Bilera presentzialak egin dira hainbat herritan, udalekin lankidetzan, herritarrei Etxebizitza Babestuen Eskatzaileen Zentsuaren eta Alokairuen Poltsaren programaren funtzionamenduaren berri emateko. Bilera informatibo horiek herri hauetan egin ziren: </w:t>
      </w:r>
    </w:p>
    <w:p w14:paraId="3F688D5F"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hAnsi="Arial"/>
          <w:sz w:val="18"/>
        </w:rPr>
        <w:t xml:space="preserve">Gares (2023/04/20) </w:t>
      </w:r>
    </w:p>
    <w:p w14:paraId="2904428A"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hAnsi="Arial"/>
          <w:sz w:val="18"/>
        </w:rPr>
        <w:t xml:space="preserve">Legaria (2023/06/30) </w:t>
      </w:r>
    </w:p>
    <w:p w14:paraId="2379777C"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hAnsi="Arial"/>
          <w:sz w:val="18"/>
        </w:rPr>
        <w:t xml:space="preserve">Gesalatz (2023/09/05) </w:t>
      </w:r>
    </w:p>
    <w:p w14:paraId="05E9913D"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hAnsi="Arial"/>
          <w:sz w:val="18"/>
        </w:rPr>
        <w:t xml:space="preserve">Los Arcos (2023/12/19) </w:t>
      </w:r>
    </w:p>
    <w:p w14:paraId="2A1DC295" w14:textId="77777777" w:rsidR="00712300" w:rsidRDefault="004D21FA" w:rsidP="008A54ED">
      <w:pPr>
        <w:pStyle w:val="Style"/>
        <w:numPr>
          <w:ilvl w:val="0"/>
          <w:numId w:val="3"/>
        </w:numPr>
        <w:spacing w:before="100" w:beforeAutospacing="1" w:after="200" w:line="276" w:lineRule="auto"/>
        <w:ind w:right="1762"/>
        <w:textAlignment w:val="baseline"/>
      </w:pPr>
      <w:r>
        <w:rPr>
          <w:rFonts w:ascii="Arial" w:hAnsi="Arial"/>
          <w:sz w:val="18"/>
        </w:rPr>
        <w:t xml:space="preserve">Berriobeiti (2024/02/09) </w:t>
      </w:r>
    </w:p>
    <w:p w14:paraId="720602E6" w14:textId="77777777" w:rsidR="00712300" w:rsidRDefault="004D21FA" w:rsidP="00C86F1A">
      <w:pPr>
        <w:pStyle w:val="Style"/>
        <w:spacing w:before="100" w:beforeAutospacing="1" w:after="200" w:line="276" w:lineRule="auto"/>
        <w:ind w:left="1762" w:right="1766"/>
        <w:textAlignment w:val="baseline"/>
      </w:pPr>
      <w:r>
        <w:rPr>
          <w:rFonts w:ascii="Arial" w:hAnsi="Arial"/>
          <w:sz w:val="18"/>
        </w:rPr>
        <w:t xml:space="preserve">TOKI ERAKUNDEEKIN IZENPETUTAKO HITZARMENAK </w:t>
      </w:r>
    </w:p>
    <w:p w14:paraId="7AEA9527" w14:textId="77777777" w:rsidR="00712300" w:rsidRDefault="004D21FA" w:rsidP="008A54ED">
      <w:pPr>
        <w:pStyle w:val="Style"/>
        <w:spacing w:before="100" w:beforeAutospacing="1" w:after="200" w:line="276" w:lineRule="auto"/>
        <w:ind w:left="1757" w:right="1762"/>
        <w:textAlignment w:val="baseline"/>
      </w:pPr>
      <w:r>
        <w:rPr>
          <w:rFonts w:ascii="Arial" w:hAnsi="Arial"/>
          <w:sz w:val="18"/>
        </w:rPr>
        <w:t xml:space="preserve">Orain arte, 25 lankidetza hitzarmen sinatu dira guztira beste hainbeste udalekin, Alokairuen Poltsa sustatzeko. </w:t>
      </w:r>
    </w:p>
    <w:p w14:paraId="3875A892" w14:textId="6BAA2F6F" w:rsidR="003621B9" w:rsidRDefault="004D21FA" w:rsidP="008A54ED">
      <w:pPr>
        <w:pStyle w:val="Style"/>
        <w:spacing w:before="100" w:beforeAutospacing="1" w:after="200" w:line="276" w:lineRule="auto"/>
        <w:ind w:left="1044" w:right="1762" w:firstLine="708"/>
        <w:textAlignment w:val="baseline"/>
      </w:pPr>
      <w:r>
        <w:rPr>
          <w:rFonts w:ascii="Arial" w:hAnsi="Arial"/>
          <w:sz w:val="18"/>
        </w:rPr>
        <w:t xml:space="preserve">Esparru hitzarmen horren bidez, toki erakundeek konpromiso hauek hartzen dituzte: </w:t>
      </w:r>
    </w:p>
    <w:p w14:paraId="14D0B805" w14:textId="61C56F3F" w:rsidR="003621B9" w:rsidRDefault="004D21FA" w:rsidP="008A54ED">
      <w:pPr>
        <w:pStyle w:val="Style"/>
        <w:numPr>
          <w:ilvl w:val="0"/>
          <w:numId w:val="4"/>
        </w:numPr>
        <w:spacing w:before="100" w:beforeAutospacing="1" w:after="200" w:line="276" w:lineRule="auto"/>
        <w:ind w:right="1762"/>
        <w:jc w:val="both"/>
        <w:textAlignment w:val="baseline"/>
      </w:pPr>
      <w:r>
        <w:rPr>
          <w:rFonts w:ascii="Arial" w:hAnsi="Arial"/>
          <w:sz w:val="18"/>
        </w:rPr>
        <w:t xml:space="preserve">Alokairuen Poltsaren programa eta, zehazki, haren onurak, betekizunak eta aukerak zabaltzea eta bizilagunei horien berri ematea, egokitzat jotzen dituzten zabalkunde- eta sustapen-ekintzak gauzatuz. </w:t>
      </w:r>
    </w:p>
    <w:p w14:paraId="1C0AEE0D" w14:textId="77777777" w:rsidR="00712300" w:rsidRDefault="004D21FA" w:rsidP="004D21FA">
      <w:pPr>
        <w:pStyle w:val="Style"/>
        <w:spacing w:before="100" w:beforeAutospacing="1" w:after="200" w:line="276" w:lineRule="auto"/>
        <w:ind w:left="2124" w:right="1762"/>
        <w:jc w:val="both"/>
        <w:textAlignment w:val="baseline"/>
      </w:pPr>
      <w:r>
        <w:rPr>
          <w:rFonts w:ascii="Arial" w:hAnsi="Arial"/>
          <w:sz w:val="18"/>
        </w:rPr>
        <w:t xml:space="preserve">Nasuvinsak, bere aldetik, konpromisoa hartzen du udaletako langileei indarreko araudiari buruzko prestakuntza emateko aldez aurretik, eskatzen diren dokumentazioa, liburuxkak eta </w:t>
      </w:r>
      <w:r>
        <w:rPr>
          <w:rFonts w:ascii="Arial" w:hAnsi="Arial"/>
          <w:sz w:val="18"/>
        </w:rPr>
        <w:lastRenderedPageBreak/>
        <w:t xml:space="preserve">informazio euskarriak emanez. </w:t>
      </w:r>
    </w:p>
    <w:p w14:paraId="0BCFADDE" w14:textId="146905A9" w:rsidR="003621B9" w:rsidRDefault="004D21FA" w:rsidP="008A54ED">
      <w:pPr>
        <w:pStyle w:val="Style"/>
        <w:spacing w:before="100" w:beforeAutospacing="1" w:after="200" w:line="276" w:lineRule="auto"/>
        <w:ind w:left="1044" w:right="1762" w:firstLine="708"/>
        <w:textAlignment w:val="baseline"/>
      </w:pPr>
      <w:r>
        <w:rPr>
          <w:rFonts w:ascii="Arial" w:hAnsi="Arial"/>
          <w:sz w:val="18"/>
        </w:rPr>
        <w:t xml:space="preserve">Udalek honako hau ere adosten dute: </w:t>
      </w:r>
    </w:p>
    <w:p w14:paraId="394DE1E9" w14:textId="07D04396" w:rsidR="003621B9" w:rsidRDefault="008A54ED" w:rsidP="00C86F1A">
      <w:pPr>
        <w:pStyle w:val="Style"/>
        <w:spacing w:before="100" w:beforeAutospacing="1" w:after="200" w:line="276" w:lineRule="auto"/>
        <w:ind w:left="1752" w:right="1762" w:firstLine="610"/>
        <w:jc w:val="both"/>
        <w:textAlignment w:val="baseline"/>
      </w:pPr>
      <w:r>
        <w:rPr>
          <w:rFonts w:ascii="Arial" w:hAnsi="Arial"/>
          <w:sz w:val="18"/>
        </w:rPr>
        <w:t xml:space="preserve">– Udalerriko alokairuko etxebizitzen eskaria aztertzea, eta eskari hori etxebizitza babestuen eskatzaileen zentsuan benetan izena ematera bideratzea, auzokideen etxebizitza premiei buruzko informazio ahalik eta zehatzena izateko. </w:t>
      </w:r>
    </w:p>
    <w:p w14:paraId="1B5DC4DD" w14:textId="77777777" w:rsidR="008A54ED" w:rsidRDefault="004D21FA" w:rsidP="008A54ED">
      <w:pPr>
        <w:pStyle w:val="Style"/>
        <w:numPr>
          <w:ilvl w:val="0"/>
          <w:numId w:val="4"/>
        </w:numPr>
        <w:spacing w:before="100" w:beforeAutospacing="1" w:after="200" w:line="276" w:lineRule="auto"/>
        <w:ind w:right="1762"/>
        <w:textAlignment w:val="baseline"/>
        <w:rPr>
          <w:rFonts w:ascii="Arial" w:eastAsia="Arial" w:hAnsi="Arial" w:cs="Arial"/>
          <w:sz w:val="18"/>
          <w:szCs w:val="18"/>
        </w:rPr>
      </w:pPr>
      <w:r>
        <w:rPr>
          <w:rFonts w:ascii="Arial" w:hAnsi="Arial"/>
          <w:sz w:val="18"/>
        </w:rPr>
        <w:t>Etxebizitza hutsak detektatzeko eta identifikatzeko neurriak gauzatzeko modua aztertzea, jabeei etxebizitza horiek modu eraginkorrean okupatzeko beste aukera batzuk proposatu ahal izateko.</w:t>
      </w:r>
    </w:p>
    <w:p w14:paraId="3357882E" w14:textId="18CD69BA" w:rsidR="00712300" w:rsidRDefault="004D21FA" w:rsidP="008A54ED">
      <w:pPr>
        <w:pStyle w:val="Style"/>
        <w:numPr>
          <w:ilvl w:val="0"/>
          <w:numId w:val="4"/>
        </w:numPr>
        <w:spacing w:before="100" w:beforeAutospacing="1" w:after="200" w:line="276" w:lineRule="auto"/>
        <w:ind w:right="1762"/>
        <w:textAlignment w:val="baseline"/>
        <w:rPr>
          <w:rFonts w:ascii="Arial" w:eastAsia="Arial" w:hAnsi="Arial" w:cs="Arial"/>
          <w:sz w:val="18"/>
          <w:szCs w:val="18"/>
        </w:rPr>
      </w:pPr>
      <w:r>
        <w:rPr>
          <w:rFonts w:ascii="Arial" w:hAnsi="Arial"/>
          <w:sz w:val="18"/>
        </w:rPr>
        <w:t>Kudeaketa presentziala eta dokumentala erraztea, bai etxebizitzak eskaini nahi dituzten jabeei, bai maizterrei.</w:t>
      </w:r>
    </w:p>
    <w:p w14:paraId="05BC30BA" w14:textId="204C8A04" w:rsidR="003621B9" w:rsidRDefault="004D21FA" w:rsidP="00C86F1A">
      <w:pPr>
        <w:pStyle w:val="Style"/>
        <w:spacing w:before="100" w:beforeAutospacing="1" w:after="200" w:line="276" w:lineRule="auto"/>
        <w:ind w:left="1757" w:right="1776" w:firstLine="605"/>
        <w:textAlignment w:val="baseline"/>
      </w:pPr>
      <w:r>
        <w:rPr>
          <w:rFonts w:ascii="Arial" w:hAnsi="Arial"/>
          <w:sz w:val="18"/>
        </w:rPr>
        <w:t xml:space="preserve">Hona hemen orain arte Nasuvinsarekin Alokairuen Poltsarako lankidetza hitzarmen bat sinatu duten udalen zerrenda eta haren data: </w:t>
      </w:r>
    </w:p>
    <w:p w14:paraId="1FA60F09" w14:textId="77777777" w:rsidR="003621B9" w:rsidRDefault="003621B9" w:rsidP="00C86F1A">
      <w:pPr>
        <w:pStyle w:val="Style"/>
        <w:spacing w:before="100" w:beforeAutospacing="1" w:after="200" w:line="276" w:lineRule="auto"/>
        <w:rPr>
          <w:sz w:val="21"/>
          <w:szCs w:val="21"/>
        </w:rPr>
      </w:pPr>
    </w:p>
    <w:tbl>
      <w:tblPr>
        <w:tblW w:w="4469" w:type="dxa"/>
        <w:tblInd w:w="1747" w:type="dxa"/>
        <w:tblCellMar>
          <w:left w:w="0" w:type="dxa"/>
          <w:right w:w="0" w:type="dxa"/>
        </w:tblCellMar>
        <w:tblLook w:val="0000" w:firstRow="0" w:lastRow="0" w:firstColumn="0" w:lastColumn="0" w:noHBand="0" w:noVBand="0"/>
      </w:tblPr>
      <w:tblGrid>
        <w:gridCol w:w="1022"/>
        <w:gridCol w:w="1954"/>
        <w:gridCol w:w="1493"/>
      </w:tblGrid>
      <w:tr w:rsidR="003621B9" w14:paraId="6E1D3A88" w14:textId="77777777">
        <w:trPr>
          <w:trHeight w:hRule="exact" w:val="197"/>
        </w:trPr>
        <w:tc>
          <w:tcPr>
            <w:tcW w:w="1022" w:type="dxa"/>
            <w:tcBorders>
              <w:top w:val="single" w:sz="6" w:space="0" w:color="auto"/>
              <w:left w:val="single" w:sz="6" w:space="0" w:color="auto"/>
              <w:bottom w:val="nil"/>
              <w:right w:val="single" w:sz="6" w:space="0" w:color="auto"/>
            </w:tcBorders>
            <w:vAlign w:val="center"/>
          </w:tcPr>
          <w:p w14:paraId="409BA057" w14:textId="77777777" w:rsidR="003621B9" w:rsidRDefault="004D21FA" w:rsidP="00C86F1A">
            <w:pPr>
              <w:pStyle w:val="Style"/>
              <w:spacing w:before="100" w:beforeAutospacing="1" w:after="200" w:line="276" w:lineRule="auto"/>
              <w:textAlignment w:val="baseline"/>
            </w:pPr>
            <w:r>
              <w:rPr>
                <w:sz w:val="20"/>
              </w:rPr>
              <w:t xml:space="preserve"> </w:t>
            </w:r>
          </w:p>
        </w:tc>
        <w:tc>
          <w:tcPr>
            <w:tcW w:w="1954" w:type="dxa"/>
            <w:tcBorders>
              <w:top w:val="single" w:sz="6" w:space="0" w:color="auto"/>
              <w:left w:val="single" w:sz="6" w:space="0" w:color="auto"/>
              <w:bottom w:val="nil"/>
              <w:right w:val="single" w:sz="6" w:space="0" w:color="auto"/>
            </w:tcBorders>
            <w:vAlign w:val="center"/>
          </w:tcPr>
          <w:p w14:paraId="2D62FBCE" w14:textId="77777777" w:rsidR="003621B9" w:rsidRDefault="004D21FA" w:rsidP="00C86F1A">
            <w:pPr>
              <w:pStyle w:val="Style"/>
              <w:spacing w:before="100" w:beforeAutospacing="1" w:after="200" w:line="276" w:lineRule="auto"/>
              <w:textAlignment w:val="baseline"/>
            </w:pPr>
            <w:r>
              <w:rPr>
                <w:sz w:val="20"/>
              </w:rPr>
              <w:t xml:space="preserve"> </w:t>
            </w:r>
          </w:p>
        </w:tc>
        <w:tc>
          <w:tcPr>
            <w:tcW w:w="1493" w:type="dxa"/>
            <w:tcBorders>
              <w:top w:val="single" w:sz="6" w:space="0" w:color="auto"/>
              <w:left w:val="single" w:sz="6" w:space="0" w:color="auto"/>
              <w:bottom w:val="nil"/>
              <w:right w:val="single" w:sz="6" w:space="0" w:color="auto"/>
            </w:tcBorders>
            <w:vAlign w:val="center"/>
          </w:tcPr>
          <w:p w14:paraId="4962CB47" w14:textId="77777777" w:rsidR="003621B9" w:rsidRDefault="004D21FA" w:rsidP="00C86F1A">
            <w:pPr>
              <w:pStyle w:val="Style"/>
              <w:spacing w:before="100" w:beforeAutospacing="1" w:after="200" w:line="276" w:lineRule="auto"/>
              <w:ind w:left="24"/>
              <w:jc w:val="center"/>
              <w:textAlignment w:val="baseline"/>
            </w:pPr>
            <w:r>
              <w:rPr>
                <w:rFonts w:ascii="Arial" w:hAnsi="Arial"/>
                <w:b/>
                <w:sz w:val="14"/>
              </w:rPr>
              <w:t xml:space="preserve">SINATZEKO DATA </w:t>
            </w:r>
          </w:p>
        </w:tc>
      </w:tr>
      <w:tr w:rsidR="003621B9" w14:paraId="01D02248" w14:textId="77777777">
        <w:trPr>
          <w:trHeight w:hRule="exact" w:val="178"/>
        </w:trPr>
        <w:tc>
          <w:tcPr>
            <w:tcW w:w="1022" w:type="dxa"/>
            <w:tcBorders>
              <w:top w:val="nil"/>
              <w:left w:val="single" w:sz="6" w:space="0" w:color="auto"/>
              <w:bottom w:val="single" w:sz="6" w:space="0" w:color="auto"/>
              <w:right w:val="single" w:sz="6" w:space="0" w:color="auto"/>
            </w:tcBorders>
            <w:vAlign w:val="center"/>
          </w:tcPr>
          <w:p w14:paraId="725B6824" w14:textId="77777777" w:rsidR="003621B9" w:rsidRDefault="004D21FA" w:rsidP="00C86F1A">
            <w:pPr>
              <w:pStyle w:val="Style"/>
              <w:spacing w:before="100" w:beforeAutospacing="1" w:after="200" w:line="276" w:lineRule="auto"/>
              <w:textAlignment w:val="baseline"/>
            </w:pPr>
            <w:r>
              <w:rPr>
                <w:sz w:val="18"/>
              </w:rPr>
              <w:t xml:space="preserve"> </w:t>
            </w:r>
          </w:p>
        </w:tc>
        <w:tc>
          <w:tcPr>
            <w:tcW w:w="1954" w:type="dxa"/>
            <w:tcBorders>
              <w:top w:val="nil"/>
              <w:left w:val="single" w:sz="6" w:space="0" w:color="auto"/>
              <w:bottom w:val="single" w:sz="6" w:space="0" w:color="auto"/>
              <w:right w:val="single" w:sz="6" w:space="0" w:color="auto"/>
            </w:tcBorders>
            <w:vAlign w:val="center"/>
          </w:tcPr>
          <w:p w14:paraId="37B72D48" w14:textId="77777777" w:rsidR="003621B9" w:rsidRDefault="004D21FA" w:rsidP="00C86F1A">
            <w:pPr>
              <w:pStyle w:val="Style"/>
              <w:spacing w:before="100" w:beforeAutospacing="1" w:after="200" w:line="276" w:lineRule="auto"/>
              <w:ind w:left="72"/>
              <w:textAlignment w:val="baseline"/>
            </w:pPr>
            <w:r>
              <w:rPr>
                <w:rFonts w:ascii="Arial" w:hAnsi="Arial"/>
                <w:b/>
                <w:sz w:val="14"/>
              </w:rPr>
              <w:t xml:space="preserve">UDALA </w:t>
            </w:r>
          </w:p>
        </w:tc>
        <w:tc>
          <w:tcPr>
            <w:tcW w:w="1493" w:type="dxa"/>
            <w:tcBorders>
              <w:top w:val="nil"/>
              <w:left w:val="single" w:sz="6" w:space="0" w:color="auto"/>
              <w:bottom w:val="single" w:sz="6" w:space="0" w:color="auto"/>
              <w:right w:val="single" w:sz="6" w:space="0" w:color="auto"/>
            </w:tcBorders>
            <w:vAlign w:val="center"/>
          </w:tcPr>
          <w:p w14:paraId="0950F4E8" w14:textId="77777777" w:rsidR="003621B9" w:rsidRDefault="004D21FA" w:rsidP="00C86F1A">
            <w:pPr>
              <w:pStyle w:val="Style"/>
              <w:spacing w:before="100" w:beforeAutospacing="1" w:after="200" w:line="276" w:lineRule="auto"/>
              <w:ind w:left="24"/>
              <w:jc w:val="center"/>
              <w:textAlignment w:val="baseline"/>
            </w:pPr>
            <w:r>
              <w:rPr>
                <w:rFonts w:ascii="Arial" w:hAnsi="Arial"/>
                <w:b/>
                <w:sz w:val="14"/>
              </w:rPr>
              <w:t xml:space="preserve">HITZARMENA </w:t>
            </w:r>
          </w:p>
        </w:tc>
      </w:tr>
      <w:tr w:rsidR="003621B9" w14:paraId="23C1AF7B"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8BFC7E6" w14:textId="77777777" w:rsidR="003621B9" w:rsidRDefault="004D21FA" w:rsidP="00C86F1A">
            <w:pPr>
              <w:pStyle w:val="Style"/>
              <w:spacing w:before="100" w:beforeAutospacing="1" w:after="200" w:line="276" w:lineRule="auto"/>
              <w:ind w:left="442"/>
              <w:textAlignment w:val="baseline"/>
            </w:pPr>
            <w:r>
              <w:rPr>
                <w:sz w:val="15"/>
              </w:rPr>
              <w:t xml:space="preserve">1 </w:t>
            </w:r>
          </w:p>
        </w:tc>
        <w:tc>
          <w:tcPr>
            <w:tcW w:w="1954" w:type="dxa"/>
            <w:tcBorders>
              <w:top w:val="single" w:sz="6" w:space="0" w:color="auto"/>
              <w:left w:val="single" w:sz="6" w:space="0" w:color="auto"/>
              <w:bottom w:val="single" w:sz="6" w:space="0" w:color="auto"/>
              <w:right w:val="single" w:sz="6" w:space="0" w:color="auto"/>
            </w:tcBorders>
            <w:vAlign w:val="center"/>
          </w:tcPr>
          <w:p w14:paraId="60648EAF"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OIBAR </w:t>
            </w:r>
          </w:p>
        </w:tc>
        <w:tc>
          <w:tcPr>
            <w:tcW w:w="1493" w:type="dxa"/>
            <w:tcBorders>
              <w:top w:val="single" w:sz="6" w:space="0" w:color="auto"/>
              <w:left w:val="single" w:sz="6" w:space="0" w:color="auto"/>
              <w:bottom w:val="single" w:sz="6" w:space="0" w:color="auto"/>
              <w:right w:val="single" w:sz="6" w:space="0" w:color="auto"/>
            </w:tcBorders>
            <w:vAlign w:val="center"/>
          </w:tcPr>
          <w:p w14:paraId="0CC2AF09" w14:textId="77777777" w:rsidR="003621B9" w:rsidRDefault="004D21FA" w:rsidP="00C86F1A">
            <w:pPr>
              <w:pStyle w:val="Style"/>
              <w:spacing w:before="100" w:beforeAutospacing="1" w:after="200" w:line="276" w:lineRule="auto"/>
              <w:ind w:left="24"/>
              <w:jc w:val="center"/>
              <w:textAlignment w:val="baseline"/>
            </w:pPr>
            <w:r>
              <w:rPr>
                <w:sz w:val="15"/>
              </w:rPr>
              <w:t xml:space="preserve">2017/05/26 </w:t>
            </w:r>
          </w:p>
        </w:tc>
      </w:tr>
      <w:tr w:rsidR="003621B9" w14:paraId="67FE3E1E"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5875D8E6" w14:textId="77777777" w:rsidR="003621B9" w:rsidRDefault="004D21FA" w:rsidP="00C86F1A">
            <w:pPr>
              <w:pStyle w:val="Style"/>
              <w:spacing w:before="100" w:beforeAutospacing="1" w:after="200" w:line="276" w:lineRule="auto"/>
              <w:ind w:left="442"/>
              <w:textAlignment w:val="baseline"/>
            </w:pPr>
            <w:r>
              <w:rPr>
                <w:sz w:val="15"/>
              </w:rPr>
              <w:t xml:space="preserve">2 </w:t>
            </w:r>
          </w:p>
        </w:tc>
        <w:tc>
          <w:tcPr>
            <w:tcW w:w="1954" w:type="dxa"/>
            <w:tcBorders>
              <w:top w:val="single" w:sz="6" w:space="0" w:color="auto"/>
              <w:left w:val="single" w:sz="6" w:space="0" w:color="auto"/>
              <w:bottom w:val="single" w:sz="6" w:space="0" w:color="auto"/>
              <w:right w:val="single" w:sz="6" w:space="0" w:color="auto"/>
            </w:tcBorders>
            <w:vAlign w:val="center"/>
          </w:tcPr>
          <w:p w14:paraId="3C0ED9E1"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ALTSASU </w:t>
            </w:r>
          </w:p>
        </w:tc>
        <w:tc>
          <w:tcPr>
            <w:tcW w:w="1493" w:type="dxa"/>
            <w:tcBorders>
              <w:top w:val="single" w:sz="6" w:space="0" w:color="auto"/>
              <w:left w:val="single" w:sz="6" w:space="0" w:color="auto"/>
              <w:bottom w:val="single" w:sz="6" w:space="0" w:color="auto"/>
              <w:right w:val="single" w:sz="6" w:space="0" w:color="auto"/>
            </w:tcBorders>
            <w:vAlign w:val="center"/>
          </w:tcPr>
          <w:p w14:paraId="20C95CEA" w14:textId="77777777" w:rsidR="003621B9" w:rsidRDefault="004D21FA" w:rsidP="00C86F1A">
            <w:pPr>
              <w:pStyle w:val="Style"/>
              <w:spacing w:before="100" w:beforeAutospacing="1" w:after="200" w:line="276" w:lineRule="auto"/>
              <w:ind w:left="24"/>
              <w:jc w:val="center"/>
              <w:textAlignment w:val="baseline"/>
            </w:pPr>
            <w:r>
              <w:rPr>
                <w:sz w:val="15"/>
              </w:rPr>
              <w:t xml:space="preserve">2021/04/20 </w:t>
            </w:r>
          </w:p>
        </w:tc>
      </w:tr>
      <w:tr w:rsidR="003621B9" w14:paraId="7034E516" w14:textId="77777777">
        <w:trPr>
          <w:trHeight w:hRule="exact" w:val="216"/>
        </w:trPr>
        <w:tc>
          <w:tcPr>
            <w:tcW w:w="1022" w:type="dxa"/>
            <w:tcBorders>
              <w:top w:val="single" w:sz="6" w:space="0" w:color="auto"/>
              <w:left w:val="single" w:sz="6" w:space="0" w:color="auto"/>
              <w:bottom w:val="single" w:sz="6" w:space="0" w:color="auto"/>
              <w:right w:val="single" w:sz="6" w:space="0" w:color="auto"/>
            </w:tcBorders>
            <w:vAlign w:val="center"/>
          </w:tcPr>
          <w:p w14:paraId="1FA1FF2F" w14:textId="77777777" w:rsidR="003621B9" w:rsidRDefault="004D21FA" w:rsidP="00C86F1A">
            <w:pPr>
              <w:pStyle w:val="Style"/>
              <w:spacing w:before="100" w:beforeAutospacing="1" w:after="200" w:line="276" w:lineRule="auto"/>
              <w:ind w:left="442"/>
              <w:textAlignment w:val="baseline"/>
            </w:pPr>
            <w:r>
              <w:rPr>
                <w:sz w:val="15"/>
              </w:rPr>
              <w:t xml:space="preserve">3 </w:t>
            </w:r>
          </w:p>
        </w:tc>
        <w:tc>
          <w:tcPr>
            <w:tcW w:w="1954" w:type="dxa"/>
            <w:tcBorders>
              <w:top w:val="single" w:sz="6" w:space="0" w:color="auto"/>
              <w:left w:val="single" w:sz="6" w:space="0" w:color="auto"/>
              <w:bottom w:val="single" w:sz="6" w:space="0" w:color="auto"/>
              <w:right w:val="single" w:sz="6" w:space="0" w:color="auto"/>
            </w:tcBorders>
            <w:vAlign w:val="center"/>
          </w:tcPr>
          <w:p w14:paraId="24C77256"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ANTSOAIN </w:t>
            </w:r>
          </w:p>
        </w:tc>
        <w:tc>
          <w:tcPr>
            <w:tcW w:w="1493" w:type="dxa"/>
            <w:tcBorders>
              <w:top w:val="single" w:sz="6" w:space="0" w:color="auto"/>
              <w:left w:val="single" w:sz="6" w:space="0" w:color="auto"/>
              <w:bottom w:val="single" w:sz="6" w:space="0" w:color="auto"/>
              <w:right w:val="single" w:sz="6" w:space="0" w:color="auto"/>
            </w:tcBorders>
            <w:vAlign w:val="center"/>
          </w:tcPr>
          <w:p w14:paraId="127A12EE" w14:textId="77777777" w:rsidR="003621B9" w:rsidRDefault="004D21FA" w:rsidP="00C86F1A">
            <w:pPr>
              <w:pStyle w:val="Style"/>
              <w:spacing w:before="100" w:beforeAutospacing="1" w:after="200" w:line="276" w:lineRule="auto"/>
              <w:ind w:left="24"/>
              <w:jc w:val="center"/>
              <w:textAlignment w:val="baseline"/>
            </w:pPr>
            <w:r>
              <w:rPr>
                <w:sz w:val="15"/>
              </w:rPr>
              <w:t xml:space="preserve">2017/03/13 </w:t>
            </w:r>
          </w:p>
        </w:tc>
      </w:tr>
      <w:tr w:rsidR="003621B9" w14:paraId="7EF7419C" w14:textId="77777777">
        <w:trPr>
          <w:trHeight w:hRule="exact" w:val="216"/>
        </w:trPr>
        <w:tc>
          <w:tcPr>
            <w:tcW w:w="1022" w:type="dxa"/>
            <w:tcBorders>
              <w:top w:val="single" w:sz="6" w:space="0" w:color="auto"/>
              <w:left w:val="single" w:sz="6" w:space="0" w:color="auto"/>
              <w:bottom w:val="single" w:sz="6" w:space="0" w:color="auto"/>
              <w:right w:val="single" w:sz="6" w:space="0" w:color="auto"/>
            </w:tcBorders>
            <w:vAlign w:val="center"/>
          </w:tcPr>
          <w:p w14:paraId="384578C6" w14:textId="77777777" w:rsidR="003621B9" w:rsidRDefault="004D21FA" w:rsidP="00C86F1A">
            <w:pPr>
              <w:pStyle w:val="Style"/>
              <w:spacing w:before="100" w:beforeAutospacing="1" w:after="200" w:line="276" w:lineRule="auto"/>
              <w:ind w:left="442"/>
              <w:textAlignment w:val="baseline"/>
            </w:pPr>
            <w:r>
              <w:rPr>
                <w:sz w:val="15"/>
              </w:rPr>
              <w:t xml:space="preserve">4 </w:t>
            </w:r>
          </w:p>
        </w:tc>
        <w:tc>
          <w:tcPr>
            <w:tcW w:w="1954" w:type="dxa"/>
            <w:tcBorders>
              <w:top w:val="single" w:sz="6" w:space="0" w:color="auto"/>
              <w:left w:val="single" w:sz="6" w:space="0" w:color="auto"/>
              <w:bottom w:val="single" w:sz="6" w:space="0" w:color="auto"/>
              <w:right w:val="single" w:sz="6" w:space="0" w:color="auto"/>
            </w:tcBorders>
            <w:vAlign w:val="center"/>
          </w:tcPr>
          <w:p w14:paraId="5C372077"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AGOITZ </w:t>
            </w:r>
          </w:p>
        </w:tc>
        <w:tc>
          <w:tcPr>
            <w:tcW w:w="1493" w:type="dxa"/>
            <w:tcBorders>
              <w:top w:val="single" w:sz="6" w:space="0" w:color="auto"/>
              <w:left w:val="single" w:sz="6" w:space="0" w:color="auto"/>
              <w:bottom w:val="single" w:sz="6" w:space="0" w:color="auto"/>
              <w:right w:val="single" w:sz="6" w:space="0" w:color="auto"/>
            </w:tcBorders>
            <w:vAlign w:val="center"/>
          </w:tcPr>
          <w:p w14:paraId="49E55B95" w14:textId="77777777" w:rsidR="003621B9" w:rsidRDefault="004D21FA" w:rsidP="00C86F1A">
            <w:pPr>
              <w:pStyle w:val="Style"/>
              <w:spacing w:before="100" w:beforeAutospacing="1" w:after="200" w:line="276" w:lineRule="auto"/>
              <w:ind w:left="24"/>
              <w:jc w:val="center"/>
              <w:textAlignment w:val="baseline"/>
            </w:pPr>
            <w:r>
              <w:rPr>
                <w:sz w:val="15"/>
              </w:rPr>
              <w:t xml:space="preserve">2018/05/22 </w:t>
            </w:r>
          </w:p>
        </w:tc>
      </w:tr>
      <w:tr w:rsidR="003621B9" w14:paraId="37ABE5EA"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6E9CFFBF" w14:textId="77777777" w:rsidR="003621B9" w:rsidRDefault="004D21FA" w:rsidP="00C86F1A">
            <w:pPr>
              <w:pStyle w:val="Style"/>
              <w:spacing w:before="100" w:beforeAutospacing="1" w:after="200" w:line="276" w:lineRule="auto"/>
              <w:ind w:left="442"/>
              <w:textAlignment w:val="baseline"/>
            </w:pPr>
            <w:r>
              <w:rPr>
                <w:sz w:val="15"/>
              </w:rPr>
              <w:t xml:space="preserve">5 </w:t>
            </w:r>
          </w:p>
        </w:tc>
        <w:tc>
          <w:tcPr>
            <w:tcW w:w="1954" w:type="dxa"/>
            <w:tcBorders>
              <w:top w:val="single" w:sz="6" w:space="0" w:color="auto"/>
              <w:left w:val="single" w:sz="6" w:space="0" w:color="auto"/>
              <w:bottom w:val="single" w:sz="6" w:space="0" w:color="auto"/>
              <w:right w:val="single" w:sz="6" w:space="0" w:color="auto"/>
            </w:tcBorders>
            <w:vAlign w:val="center"/>
          </w:tcPr>
          <w:p w14:paraId="180C28D1"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BARAÑAIN </w:t>
            </w:r>
          </w:p>
        </w:tc>
        <w:tc>
          <w:tcPr>
            <w:tcW w:w="1493" w:type="dxa"/>
            <w:tcBorders>
              <w:top w:val="single" w:sz="6" w:space="0" w:color="auto"/>
              <w:left w:val="single" w:sz="6" w:space="0" w:color="auto"/>
              <w:bottom w:val="single" w:sz="6" w:space="0" w:color="auto"/>
              <w:right w:val="single" w:sz="6" w:space="0" w:color="auto"/>
            </w:tcBorders>
            <w:vAlign w:val="center"/>
          </w:tcPr>
          <w:p w14:paraId="25869918" w14:textId="77777777" w:rsidR="003621B9" w:rsidRDefault="004D21FA" w:rsidP="00C86F1A">
            <w:pPr>
              <w:pStyle w:val="Style"/>
              <w:spacing w:before="100" w:beforeAutospacing="1" w:after="200" w:line="276" w:lineRule="auto"/>
              <w:ind w:left="24"/>
              <w:jc w:val="center"/>
              <w:textAlignment w:val="baseline"/>
            </w:pPr>
            <w:r>
              <w:rPr>
                <w:sz w:val="15"/>
              </w:rPr>
              <w:t xml:space="preserve">2017/01/27 </w:t>
            </w:r>
          </w:p>
        </w:tc>
      </w:tr>
      <w:tr w:rsidR="003621B9" w14:paraId="4C1746C4"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58A024B0" w14:textId="77777777" w:rsidR="003621B9" w:rsidRDefault="004D21FA" w:rsidP="00C86F1A">
            <w:pPr>
              <w:pStyle w:val="Style"/>
              <w:spacing w:before="100" w:beforeAutospacing="1" w:after="200" w:line="276" w:lineRule="auto"/>
              <w:ind w:left="442"/>
              <w:textAlignment w:val="baseline"/>
            </w:pPr>
            <w:r>
              <w:rPr>
                <w:sz w:val="15"/>
              </w:rPr>
              <w:t xml:space="preserve">6 </w:t>
            </w:r>
          </w:p>
        </w:tc>
        <w:tc>
          <w:tcPr>
            <w:tcW w:w="1954" w:type="dxa"/>
            <w:tcBorders>
              <w:top w:val="single" w:sz="6" w:space="0" w:color="auto"/>
              <w:left w:val="single" w:sz="6" w:space="0" w:color="auto"/>
              <w:bottom w:val="single" w:sz="6" w:space="0" w:color="auto"/>
              <w:right w:val="single" w:sz="6" w:space="0" w:color="auto"/>
            </w:tcBorders>
            <w:vAlign w:val="center"/>
          </w:tcPr>
          <w:p w14:paraId="12AC563F"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BAZTAN </w:t>
            </w:r>
          </w:p>
        </w:tc>
        <w:tc>
          <w:tcPr>
            <w:tcW w:w="1493" w:type="dxa"/>
            <w:tcBorders>
              <w:top w:val="single" w:sz="6" w:space="0" w:color="auto"/>
              <w:left w:val="single" w:sz="6" w:space="0" w:color="auto"/>
              <w:bottom w:val="single" w:sz="6" w:space="0" w:color="auto"/>
              <w:right w:val="single" w:sz="6" w:space="0" w:color="auto"/>
            </w:tcBorders>
            <w:vAlign w:val="center"/>
          </w:tcPr>
          <w:p w14:paraId="78756E59" w14:textId="77777777" w:rsidR="003621B9" w:rsidRDefault="004D21FA" w:rsidP="00C86F1A">
            <w:pPr>
              <w:pStyle w:val="Style"/>
              <w:spacing w:before="100" w:beforeAutospacing="1" w:after="200" w:line="276" w:lineRule="auto"/>
              <w:ind w:left="24"/>
              <w:jc w:val="center"/>
              <w:textAlignment w:val="baseline"/>
            </w:pPr>
            <w:r>
              <w:rPr>
                <w:sz w:val="15"/>
              </w:rPr>
              <w:t xml:space="preserve">2016/12/07 </w:t>
            </w:r>
          </w:p>
        </w:tc>
      </w:tr>
      <w:tr w:rsidR="003621B9" w14:paraId="54FCC28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34029F8D" w14:textId="77777777" w:rsidR="003621B9" w:rsidRDefault="004D21FA" w:rsidP="00C86F1A">
            <w:pPr>
              <w:pStyle w:val="Style"/>
              <w:spacing w:before="100" w:beforeAutospacing="1" w:after="200" w:line="276" w:lineRule="auto"/>
              <w:ind w:left="442"/>
              <w:textAlignment w:val="baseline"/>
            </w:pPr>
            <w:r>
              <w:rPr>
                <w:sz w:val="15"/>
              </w:rPr>
              <w:t xml:space="preserve">7 </w:t>
            </w:r>
          </w:p>
        </w:tc>
        <w:tc>
          <w:tcPr>
            <w:tcW w:w="1954" w:type="dxa"/>
            <w:tcBorders>
              <w:top w:val="single" w:sz="6" w:space="0" w:color="auto"/>
              <w:left w:val="single" w:sz="6" w:space="0" w:color="auto"/>
              <w:bottom w:val="single" w:sz="6" w:space="0" w:color="auto"/>
              <w:right w:val="single" w:sz="6" w:space="0" w:color="auto"/>
            </w:tcBorders>
            <w:vAlign w:val="center"/>
          </w:tcPr>
          <w:p w14:paraId="63AFAF99"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BERA </w:t>
            </w:r>
          </w:p>
        </w:tc>
        <w:tc>
          <w:tcPr>
            <w:tcW w:w="1493" w:type="dxa"/>
            <w:tcBorders>
              <w:top w:val="single" w:sz="6" w:space="0" w:color="auto"/>
              <w:left w:val="single" w:sz="6" w:space="0" w:color="auto"/>
              <w:bottom w:val="single" w:sz="6" w:space="0" w:color="auto"/>
              <w:right w:val="single" w:sz="6" w:space="0" w:color="auto"/>
            </w:tcBorders>
            <w:vAlign w:val="center"/>
          </w:tcPr>
          <w:p w14:paraId="65F07671" w14:textId="77777777" w:rsidR="003621B9" w:rsidRDefault="004D21FA" w:rsidP="00C86F1A">
            <w:pPr>
              <w:pStyle w:val="Style"/>
              <w:spacing w:before="100" w:beforeAutospacing="1" w:after="200" w:line="276" w:lineRule="auto"/>
              <w:ind w:left="24"/>
              <w:jc w:val="center"/>
              <w:textAlignment w:val="baseline"/>
            </w:pPr>
            <w:r>
              <w:rPr>
                <w:sz w:val="15"/>
              </w:rPr>
              <w:t xml:space="preserve">2017/04/28 </w:t>
            </w:r>
          </w:p>
        </w:tc>
      </w:tr>
      <w:tr w:rsidR="003621B9" w14:paraId="661A79BD"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7FBFFAC6" w14:textId="77777777" w:rsidR="003621B9" w:rsidRDefault="004D21FA" w:rsidP="00C86F1A">
            <w:pPr>
              <w:pStyle w:val="Style"/>
              <w:spacing w:before="100" w:beforeAutospacing="1" w:after="200" w:line="276" w:lineRule="auto"/>
              <w:ind w:left="442"/>
              <w:textAlignment w:val="baseline"/>
            </w:pPr>
            <w:r>
              <w:rPr>
                <w:sz w:val="15"/>
              </w:rPr>
              <w:t xml:space="preserve">8 </w:t>
            </w:r>
          </w:p>
        </w:tc>
        <w:tc>
          <w:tcPr>
            <w:tcW w:w="1954" w:type="dxa"/>
            <w:tcBorders>
              <w:top w:val="single" w:sz="6" w:space="0" w:color="auto"/>
              <w:left w:val="single" w:sz="6" w:space="0" w:color="auto"/>
              <w:bottom w:val="single" w:sz="6" w:space="0" w:color="auto"/>
              <w:right w:val="single" w:sz="6" w:space="0" w:color="auto"/>
            </w:tcBorders>
            <w:vAlign w:val="center"/>
          </w:tcPr>
          <w:p w14:paraId="03048B8C"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BERIAIN </w:t>
            </w:r>
          </w:p>
        </w:tc>
        <w:tc>
          <w:tcPr>
            <w:tcW w:w="1493" w:type="dxa"/>
            <w:tcBorders>
              <w:top w:val="single" w:sz="6" w:space="0" w:color="auto"/>
              <w:left w:val="single" w:sz="6" w:space="0" w:color="auto"/>
              <w:bottom w:val="single" w:sz="6" w:space="0" w:color="auto"/>
              <w:right w:val="single" w:sz="6" w:space="0" w:color="auto"/>
            </w:tcBorders>
            <w:vAlign w:val="center"/>
          </w:tcPr>
          <w:p w14:paraId="606A3906" w14:textId="77777777" w:rsidR="003621B9" w:rsidRDefault="004D21FA" w:rsidP="00C86F1A">
            <w:pPr>
              <w:pStyle w:val="Style"/>
              <w:spacing w:before="100" w:beforeAutospacing="1" w:after="200" w:line="276" w:lineRule="auto"/>
              <w:ind w:left="24"/>
              <w:jc w:val="center"/>
              <w:textAlignment w:val="baseline"/>
            </w:pPr>
            <w:r>
              <w:rPr>
                <w:sz w:val="15"/>
              </w:rPr>
              <w:t xml:space="preserve">2017/06/30 </w:t>
            </w:r>
          </w:p>
        </w:tc>
      </w:tr>
      <w:tr w:rsidR="003621B9" w14:paraId="523C0946"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0BD4159" w14:textId="77777777" w:rsidR="003621B9" w:rsidRDefault="004D21FA" w:rsidP="00C86F1A">
            <w:pPr>
              <w:pStyle w:val="Style"/>
              <w:spacing w:before="100" w:beforeAutospacing="1" w:after="200" w:line="276" w:lineRule="auto"/>
              <w:ind w:left="442"/>
              <w:textAlignment w:val="baseline"/>
            </w:pPr>
            <w:r>
              <w:rPr>
                <w:sz w:val="15"/>
              </w:rPr>
              <w:t xml:space="preserve">9 </w:t>
            </w:r>
          </w:p>
        </w:tc>
        <w:tc>
          <w:tcPr>
            <w:tcW w:w="1954" w:type="dxa"/>
            <w:tcBorders>
              <w:top w:val="single" w:sz="6" w:space="0" w:color="auto"/>
              <w:left w:val="single" w:sz="6" w:space="0" w:color="auto"/>
              <w:bottom w:val="single" w:sz="6" w:space="0" w:color="auto"/>
              <w:right w:val="single" w:sz="6" w:space="0" w:color="auto"/>
            </w:tcBorders>
            <w:vAlign w:val="center"/>
          </w:tcPr>
          <w:p w14:paraId="1780A636"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BERRIOZAR </w:t>
            </w:r>
          </w:p>
        </w:tc>
        <w:tc>
          <w:tcPr>
            <w:tcW w:w="1493" w:type="dxa"/>
            <w:tcBorders>
              <w:top w:val="single" w:sz="6" w:space="0" w:color="auto"/>
              <w:left w:val="single" w:sz="6" w:space="0" w:color="auto"/>
              <w:bottom w:val="single" w:sz="6" w:space="0" w:color="auto"/>
              <w:right w:val="single" w:sz="6" w:space="0" w:color="auto"/>
            </w:tcBorders>
            <w:vAlign w:val="center"/>
          </w:tcPr>
          <w:p w14:paraId="3D7525E8" w14:textId="77777777" w:rsidR="003621B9" w:rsidRDefault="004D21FA" w:rsidP="00C86F1A">
            <w:pPr>
              <w:pStyle w:val="Style"/>
              <w:spacing w:before="100" w:beforeAutospacing="1" w:after="200" w:line="276" w:lineRule="auto"/>
              <w:ind w:left="24"/>
              <w:jc w:val="center"/>
              <w:textAlignment w:val="baseline"/>
            </w:pPr>
            <w:r>
              <w:rPr>
                <w:sz w:val="15"/>
              </w:rPr>
              <w:t xml:space="preserve">2017/03/31 </w:t>
            </w:r>
          </w:p>
        </w:tc>
      </w:tr>
      <w:tr w:rsidR="003621B9" w14:paraId="43D0813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643CB405" w14:textId="77777777" w:rsidR="003621B9" w:rsidRDefault="004D21FA" w:rsidP="00C86F1A">
            <w:pPr>
              <w:pStyle w:val="Style"/>
              <w:spacing w:before="100" w:beforeAutospacing="1" w:after="200" w:line="276" w:lineRule="auto"/>
              <w:ind w:left="442"/>
              <w:textAlignment w:val="baseline"/>
            </w:pPr>
            <w:r>
              <w:rPr>
                <w:sz w:val="15"/>
              </w:rPr>
              <w:t xml:space="preserve">10 </w:t>
            </w:r>
          </w:p>
        </w:tc>
        <w:tc>
          <w:tcPr>
            <w:tcW w:w="1954" w:type="dxa"/>
            <w:tcBorders>
              <w:top w:val="single" w:sz="6" w:space="0" w:color="auto"/>
              <w:left w:val="single" w:sz="6" w:space="0" w:color="auto"/>
              <w:bottom w:val="single" w:sz="6" w:space="0" w:color="auto"/>
              <w:right w:val="single" w:sz="6" w:space="0" w:color="auto"/>
            </w:tcBorders>
            <w:vAlign w:val="center"/>
          </w:tcPr>
          <w:p w14:paraId="07D30BBF"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BURGI </w:t>
            </w:r>
          </w:p>
        </w:tc>
        <w:tc>
          <w:tcPr>
            <w:tcW w:w="1493" w:type="dxa"/>
            <w:tcBorders>
              <w:top w:val="single" w:sz="6" w:space="0" w:color="auto"/>
              <w:left w:val="single" w:sz="6" w:space="0" w:color="auto"/>
              <w:bottom w:val="single" w:sz="6" w:space="0" w:color="auto"/>
              <w:right w:val="single" w:sz="6" w:space="0" w:color="auto"/>
            </w:tcBorders>
            <w:vAlign w:val="center"/>
          </w:tcPr>
          <w:p w14:paraId="46764F64" w14:textId="77777777" w:rsidR="003621B9" w:rsidRDefault="004D21FA" w:rsidP="00C86F1A">
            <w:pPr>
              <w:pStyle w:val="Style"/>
              <w:spacing w:before="100" w:beforeAutospacing="1" w:after="200" w:line="276" w:lineRule="auto"/>
              <w:ind w:left="24"/>
              <w:jc w:val="center"/>
              <w:textAlignment w:val="baseline"/>
            </w:pPr>
            <w:r>
              <w:rPr>
                <w:sz w:val="15"/>
              </w:rPr>
              <w:t xml:space="preserve">2017/12/14 </w:t>
            </w:r>
          </w:p>
        </w:tc>
      </w:tr>
      <w:tr w:rsidR="003621B9" w14:paraId="690B6AB0"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30FA5601" w14:textId="77777777" w:rsidR="003621B9" w:rsidRDefault="004D21FA" w:rsidP="00C86F1A">
            <w:pPr>
              <w:pStyle w:val="Style"/>
              <w:spacing w:before="100" w:beforeAutospacing="1" w:after="200" w:line="276" w:lineRule="auto"/>
              <w:ind w:left="442"/>
              <w:textAlignment w:val="baseline"/>
            </w:pPr>
            <w:r>
              <w:rPr>
                <w:sz w:val="15"/>
              </w:rPr>
              <w:t xml:space="preserve">11 </w:t>
            </w:r>
          </w:p>
        </w:tc>
        <w:tc>
          <w:tcPr>
            <w:tcW w:w="1954" w:type="dxa"/>
            <w:tcBorders>
              <w:top w:val="single" w:sz="6" w:space="0" w:color="auto"/>
              <w:left w:val="single" w:sz="6" w:space="0" w:color="auto"/>
              <w:bottom w:val="single" w:sz="6" w:space="0" w:color="auto"/>
              <w:right w:val="single" w:sz="6" w:space="0" w:color="auto"/>
            </w:tcBorders>
            <w:vAlign w:val="center"/>
          </w:tcPr>
          <w:p w14:paraId="0EC2263B"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BURLATA </w:t>
            </w:r>
          </w:p>
        </w:tc>
        <w:tc>
          <w:tcPr>
            <w:tcW w:w="1493" w:type="dxa"/>
            <w:tcBorders>
              <w:top w:val="single" w:sz="6" w:space="0" w:color="auto"/>
              <w:left w:val="single" w:sz="6" w:space="0" w:color="auto"/>
              <w:bottom w:val="single" w:sz="6" w:space="0" w:color="auto"/>
              <w:right w:val="single" w:sz="6" w:space="0" w:color="auto"/>
            </w:tcBorders>
            <w:vAlign w:val="center"/>
          </w:tcPr>
          <w:p w14:paraId="49414BF2" w14:textId="77777777" w:rsidR="003621B9" w:rsidRDefault="004D21FA" w:rsidP="00C86F1A">
            <w:pPr>
              <w:pStyle w:val="Style"/>
              <w:spacing w:before="100" w:beforeAutospacing="1" w:after="200" w:line="276" w:lineRule="auto"/>
              <w:ind w:left="24"/>
              <w:jc w:val="center"/>
              <w:textAlignment w:val="baseline"/>
            </w:pPr>
            <w:r>
              <w:rPr>
                <w:sz w:val="15"/>
              </w:rPr>
              <w:t xml:space="preserve">2017/04/03 </w:t>
            </w:r>
          </w:p>
        </w:tc>
      </w:tr>
      <w:tr w:rsidR="003621B9" w14:paraId="566C09C4"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7608D1BA" w14:textId="77777777" w:rsidR="003621B9" w:rsidRDefault="004D21FA" w:rsidP="00C86F1A">
            <w:pPr>
              <w:pStyle w:val="Style"/>
              <w:spacing w:before="100" w:beforeAutospacing="1" w:after="200" w:line="276" w:lineRule="auto"/>
              <w:ind w:left="442"/>
              <w:textAlignment w:val="baseline"/>
            </w:pPr>
            <w:r>
              <w:rPr>
                <w:sz w:val="15"/>
              </w:rPr>
              <w:t xml:space="preserve">12 </w:t>
            </w:r>
          </w:p>
        </w:tc>
        <w:tc>
          <w:tcPr>
            <w:tcW w:w="1954" w:type="dxa"/>
            <w:tcBorders>
              <w:top w:val="single" w:sz="6" w:space="0" w:color="auto"/>
              <w:left w:val="single" w:sz="6" w:space="0" w:color="auto"/>
              <w:bottom w:val="single" w:sz="6" w:space="0" w:color="auto"/>
              <w:right w:val="single" w:sz="6" w:space="0" w:color="auto"/>
            </w:tcBorders>
            <w:vAlign w:val="center"/>
          </w:tcPr>
          <w:p w14:paraId="4B62CD12"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ZARRAKAZTELU </w:t>
            </w:r>
          </w:p>
        </w:tc>
        <w:tc>
          <w:tcPr>
            <w:tcW w:w="1493" w:type="dxa"/>
            <w:tcBorders>
              <w:top w:val="single" w:sz="6" w:space="0" w:color="auto"/>
              <w:left w:val="single" w:sz="6" w:space="0" w:color="auto"/>
              <w:bottom w:val="single" w:sz="6" w:space="0" w:color="auto"/>
              <w:right w:val="single" w:sz="6" w:space="0" w:color="auto"/>
            </w:tcBorders>
            <w:vAlign w:val="center"/>
          </w:tcPr>
          <w:p w14:paraId="28621929" w14:textId="77777777" w:rsidR="003621B9" w:rsidRDefault="004D21FA" w:rsidP="00C86F1A">
            <w:pPr>
              <w:pStyle w:val="Style"/>
              <w:spacing w:before="100" w:beforeAutospacing="1" w:after="200" w:line="276" w:lineRule="auto"/>
              <w:ind w:left="24"/>
              <w:jc w:val="center"/>
              <w:textAlignment w:val="baseline"/>
            </w:pPr>
            <w:r>
              <w:rPr>
                <w:sz w:val="15"/>
              </w:rPr>
              <w:t xml:space="preserve">2018/04/27 </w:t>
            </w:r>
          </w:p>
        </w:tc>
      </w:tr>
      <w:tr w:rsidR="003621B9" w14:paraId="2E712B1B"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09BF962C" w14:textId="77777777" w:rsidR="003621B9" w:rsidRDefault="004D21FA" w:rsidP="00C86F1A">
            <w:pPr>
              <w:pStyle w:val="Style"/>
              <w:spacing w:before="100" w:beforeAutospacing="1" w:after="200" w:line="276" w:lineRule="auto"/>
              <w:ind w:left="442"/>
              <w:textAlignment w:val="baseline"/>
            </w:pPr>
            <w:r>
              <w:rPr>
                <w:sz w:val="15"/>
              </w:rPr>
              <w:t xml:space="preserve">13 </w:t>
            </w:r>
          </w:p>
        </w:tc>
        <w:tc>
          <w:tcPr>
            <w:tcW w:w="1954" w:type="dxa"/>
            <w:tcBorders>
              <w:top w:val="single" w:sz="6" w:space="0" w:color="auto"/>
              <w:left w:val="single" w:sz="6" w:space="0" w:color="auto"/>
              <w:bottom w:val="single" w:sz="6" w:space="0" w:color="auto"/>
              <w:right w:val="single" w:sz="6" w:space="0" w:color="auto"/>
            </w:tcBorders>
            <w:vAlign w:val="center"/>
          </w:tcPr>
          <w:p w14:paraId="15F0D407"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LIZARRA </w:t>
            </w:r>
          </w:p>
        </w:tc>
        <w:tc>
          <w:tcPr>
            <w:tcW w:w="1493" w:type="dxa"/>
            <w:tcBorders>
              <w:top w:val="single" w:sz="6" w:space="0" w:color="auto"/>
              <w:left w:val="single" w:sz="6" w:space="0" w:color="auto"/>
              <w:bottom w:val="single" w:sz="6" w:space="0" w:color="auto"/>
              <w:right w:val="single" w:sz="6" w:space="0" w:color="auto"/>
            </w:tcBorders>
            <w:vAlign w:val="center"/>
          </w:tcPr>
          <w:p w14:paraId="5302D34E" w14:textId="77777777" w:rsidR="003621B9" w:rsidRDefault="004D21FA" w:rsidP="00C86F1A">
            <w:pPr>
              <w:pStyle w:val="Style"/>
              <w:spacing w:before="100" w:beforeAutospacing="1" w:after="200" w:line="276" w:lineRule="auto"/>
              <w:ind w:left="24"/>
              <w:jc w:val="center"/>
              <w:textAlignment w:val="baseline"/>
            </w:pPr>
            <w:r>
              <w:rPr>
                <w:sz w:val="15"/>
              </w:rPr>
              <w:t xml:space="preserve">2017/06/21 </w:t>
            </w:r>
          </w:p>
        </w:tc>
      </w:tr>
      <w:tr w:rsidR="003621B9" w14:paraId="70C26A8B"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468F877F" w14:textId="77777777" w:rsidR="003621B9" w:rsidRDefault="004D21FA" w:rsidP="00C86F1A">
            <w:pPr>
              <w:pStyle w:val="Style"/>
              <w:spacing w:before="100" w:beforeAutospacing="1" w:after="200" w:line="276" w:lineRule="auto"/>
              <w:ind w:left="442"/>
              <w:textAlignment w:val="baseline"/>
            </w:pPr>
            <w:r>
              <w:rPr>
                <w:sz w:val="15"/>
              </w:rPr>
              <w:t xml:space="preserve">14 </w:t>
            </w:r>
          </w:p>
        </w:tc>
        <w:tc>
          <w:tcPr>
            <w:tcW w:w="1954" w:type="dxa"/>
            <w:tcBorders>
              <w:top w:val="single" w:sz="6" w:space="0" w:color="auto"/>
              <w:left w:val="single" w:sz="6" w:space="0" w:color="auto"/>
              <w:bottom w:val="single" w:sz="6" w:space="0" w:color="auto"/>
              <w:right w:val="single" w:sz="6" w:space="0" w:color="auto"/>
            </w:tcBorders>
            <w:vAlign w:val="center"/>
          </w:tcPr>
          <w:p w14:paraId="0B4DE111"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GOIZUETA </w:t>
            </w:r>
          </w:p>
        </w:tc>
        <w:tc>
          <w:tcPr>
            <w:tcW w:w="1493" w:type="dxa"/>
            <w:tcBorders>
              <w:top w:val="single" w:sz="6" w:space="0" w:color="auto"/>
              <w:left w:val="single" w:sz="6" w:space="0" w:color="auto"/>
              <w:bottom w:val="single" w:sz="6" w:space="0" w:color="auto"/>
              <w:right w:val="single" w:sz="6" w:space="0" w:color="auto"/>
            </w:tcBorders>
            <w:vAlign w:val="center"/>
          </w:tcPr>
          <w:p w14:paraId="45BFF90E" w14:textId="77777777" w:rsidR="003621B9" w:rsidRDefault="004D21FA" w:rsidP="00C86F1A">
            <w:pPr>
              <w:pStyle w:val="Style"/>
              <w:spacing w:before="100" w:beforeAutospacing="1" w:after="200" w:line="276" w:lineRule="auto"/>
              <w:ind w:left="24"/>
              <w:jc w:val="center"/>
              <w:textAlignment w:val="baseline"/>
            </w:pPr>
            <w:r>
              <w:rPr>
                <w:sz w:val="15"/>
              </w:rPr>
              <w:t xml:space="preserve">2018/04/27 </w:t>
            </w:r>
          </w:p>
        </w:tc>
      </w:tr>
      <w:tr w:rsidR="003621B9" w14:paraId="69423DDC"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6D7E5C3E" w14:textId="77777777" w:rsidR="003621B9" w:rsidRDefault="004D21FA" w:rsidP="00C86F1A">
            <w:pPr>
              <w:pStyle w:val="Style"/>
              <w:spacing w:before="100" w:beforeAutospacing="1" w:after="200" w:line="276" w:lineRule="auto"/>
              <w:ind w:left="442"/>
              <w:textAlignment w:val="baseline"/>
            </w:pPr>
            <w:r>
              <w:rPr>
                <w:sz w:val="15"/>
              </w:rPr>
              <w:t xml:space="preserve">15 </w:t>
            </w:r>
          </w:p>
        </w:tc>
        <w:tc>
          <w:tcPr>
            <w:tcW w:w="1954" w:type="dxa"/>
            <w:tcBorders>
              <w:top w:val="single" w:sz="6" w:space="0" w:color="auto"/>
              <w:left w:val="single" w:sz="6" w:space="0" w:color="auto"/>
              <w:bottom w:val="single" w:sz="6" w:space="0" w:color="auto"/>
              <w:right w:val="single" w:sz="6" w:space="0" w:color="auto"/>
            </w:tcBorders>
            <w:vAlign w:val="center"/>
          </w:tcPr>
          <w:p w14:paraId="23A59935"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LEITZA </w:t>
            </w:r>
          </w:p>
        </w:tc>
        <w:tc>
          <w:tcPr>
            <w:tcW w:w="1493" w:type="dxa"/>
            <w:tcBorders>
              <w:top w:val="single" w:sz="6" w:space="0" w:color="auto"/>
              <w:left w:val="single" w:sz="6" w:space="0" w:color="auto"/>
              <w:bottom w:val="single" w:sz="6" w:space="0" w:color="auto"/>
              <w:right w:val="single" w:sz="6" w:space="0" w:color="auto"/>
            </w:tcBorders>
            <w:vAlign w:val="center"/>
          </w:tcPr>
          <w:p w14:paraId="22F34246" w14:textId="77777777" w:rsidR="003621B9" w:rsidRDefault="004D21FA" w:rsidP="00C86F1A">
            <w:pPr>
              <w:pStyle w:val="Style"/>
              <w:spacing w:before="100" w:beforeAutospacing="1" w:after="200" w:line="276" w:lineRule="auto"/>
              <w:ind w:left="24"/>
              <w:jc w:val="center"/>
              <w:textAlignment w:val="baseline"/>
            </w:pPr>
            <w:r>
              <w:rPr>
                <w:sz w:val="15"/>
              </w:rPr>
              <w:t xml:space="preserve">2018/03/23 </w:t>
            </w:r>
          </w:p>
        </w:tc>
      </w:tr>
      <w:tr w:rsidR="003621B9" w14:paraId="4C918676"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D4C173C" w14:textId="77777777" w:rsidR="003621B9" w:rsidRDefault="004D21FA" w:rsidP="00C86F1A">
            <w:pPr>
              <w:pStyle w:val="Style"/>
              <w:spacing w:before="100" w:beforeAutospacing="1" w:after="200" w:line="276" w:lineRule="auto"/>
              <w:ind w:left="442"/>
              <w:textAlignment w:val="baseline"/>
            </w:pPr>
            <w:r>
              <w:rPr>
                <w:sz w:val="15"/>
              </w:rPr>
              <w:t xml:space="preserve">16 </w:t>
            </w:r>
          </w:p>
        </w:tc>
        <w:tc>
          <w:tcPr>
            <w:tcW w:w="1954" w:type="dxa"/>
            <w:tcBorders>
              <w:top w:val="single" w:sz="6" w:space="0" w:color="auto"/>
              <w:left w:val="single" w:sz="6" w:space="0" w:color="auto"/>
              <w:bottom w:val="single" w:sz="6" w:space="0" w:color="auto"/>
              <w:right w:val="single" w:sz="6" w:space="0" w:color="auto"/>
            </w:tcBorders>
            <w:vAlign w:val="center"/>
          </w:tcPr>
          <w:p w14:paraId="5B242B5E"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LEKUNBERRI </w:t>
            </w:r>
          </w:p>
        </w:tc>
        <w:tc>
          <w:tcPr>
            <w:tcW w:w="1493" w:type="dxa"/>
            <w:tcBorders>
              <w:top w:val="single" w:sz="6" w:space="0" w:color="auto"/>
              <w:left w:val="single" w:sz="6" w:space="0" w:color="auto"/>
              <w:bottom w:val="single" w:sz="6" w:space="0" w:color="auto"/>
              <w:right w:val="single" w:sz="6" w:space="0" w:color="auto"/>
            </w:tcBorders>
            <w:vAlign w:val="center"/>
          </w:tcPr>
          <w:p w14:paraId="15A0956F" w14:textId="77777777" w:rsidR="003621B9" w:rsidRDefault="004D21FA" w:rsidP="00C86F1A">
            <w:pPr>
              <w:pStyle w:val="Style"/>
              <w:spacing w:before="100" w:beforeAutospacing="1" w:after="200" w:line="276" w:lineRule="auto"/>
              <w:ind w:left="24"/>
              <w:jc w:val="center"/>
              <w:textAlignment w:val="baseline"/>
            </w:pPr>
            <w:r>
              <w:rPr>
                <w:sz w:val="15"/>
              </w:rPr>
              <w:t xml:space="preserve">2018/01/26 </w:t>
            </w:r>
          </w:p>
        </w:tc>
      </w:tr>
      <w:tr w:rsidR="003621B9" w14:paraId="0B529B2F"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05E02D1F" w14:textId="77777777" w:rsidR="003621B9" w:rsidRDefault="004D21FA" w:rsidP="00C86F1A">
            <w:pPr>
              <w:pStyle w:val="Style"/>
              <w:spacing w:before="100" w:beforeAutospacing="1" w:after="200" w:line="276" w:lineRule="auto"/>
              <w:ind w:left="442"/>
              <w:textAlignment w:val="baseline"/>
            </w:pPr>
            <w:r>
              <w:rPr>
                <w:sz w:val="15"/>
              </w:rPr>
              <w:t xml:space="preserve">17 </w:t>
            </w:r>
          </w:p>
        </w:tc>
        <w:tc>
          <w:tcPr>
            <w:tcW w:w="1954" w:type="dxa"/>
            <w:tcBorders>
              <w:top w:val="single" w:sz="6" w:space="0" w:color="auto"/>
              <w:left w:val="single" w:sz="6" w:space="0" w:color="auto"/>
              <w:bottom w:val="single" w:sz="6" w:space="0" w:color="auto"/>
              <w:right w:val="single" w:sz="6" w:space="0" w:color="auto"/>
            </w:tcBorders>
            <w:vAlign w:val="center"/>
          </w:tcPr>
          <w:p w14:paraId="042F9FFC"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LESAKA </w:t>
            </w:r>
          </w:p>
        </w:tc>
        <w:tc>
          <w:tcPr>
            <w:tcW w:w="1493" w:type="dxa"/>
            <w:tcBorders>
              <w:top w:val="single" w:sz="6" w:space="0" w:color="auto"/>
              <w:left w:val="single" w:sz="6" w:space="0" w:color="auto"/>
              <w:bottom w:val="single" w:sz="6" w:space="0" w:color="auto"/>
              <w:right w:val="single" w:sz="6" w:space="0" w:color="auto"/>
            </w:tcBorders>
            <w:vAlign w:val="center"/>
          </w:tcPr>
          <w:p w14:paraId="32192FFC" w14:textId="77777777" w:rsidR="003621B9" w:rsidRDefault="004D21FA" w:rsidP="00C86F1A">
            <w:pPr>
              <w:pStyle w:val="Style"/>
              <w:spacing w:before="100" w:beforeAutospacing="1" w:after="200" w:line="276" w:lineRule="auto"/>
              <w:ind w:left="24"/>
              <w:jc w:val="center"/>
              <w:textAlignment w:val="baseline"/>
            </w:pPr>
            <w:r>
              <w:rPr>
                <w:sz w:val="15"/>
              </w:rPr>
              <w:t xml:space="preserve">2021/02/17 </w:t>
            </w:r>
          </w:p>
        </w:tc>
      </w:tr>
      <w:tr w:rsidR="003621B9" w14:paraId="55E5CED6"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7B181C3C" w14:textId="77777777" w:rsidR="003621B9" w:rsidRDefault="004D21FA" w:rsidP="00C86F1A">
            <w:pPr>
              <w:pStyle w:val="Style"/>
              <w:spacing w:before="100" w:beforeAutospacing="1" w:after="200" w:line="276" w:lineRule="auto"/>
              <w:ind w:left="442"/>
              <w:textAlignment w:val="baseline"/>
            </w:pPr>
            <w:r>
              <w:rPr>
                <w:sz w:val="15"/>
              </w:rPr>
              <w:t xml:space="preserve">18 </w:t>
            </w:r>
          </w:p>
        </w:tc>
        <w:tc>
          <w:tcPr>
            <w:tcW w:w="1954" w:type="dxa"/>
            <w:tcBorders>
              <w:top w:val="single" w:sz="6" w:space="0" w:color="auto"/>
              <w:left w:val="single" w:sz="6" w:space="0" w:color="auto"/>
              <w:bottom w:val="single" w:sz="6" w:space="0" w:color="auto"/>
              <w:right w:val="single" w:sz="6" w:space="0" w:color="auto"/>
            </w:tcBorders>
            <w:vAlign w:val="center"/>
          </w:tcPr>
          <w:p w14:paraId="6700128B"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MURILLO EL FRUTO </w:t>
            </w:r>
          </w:p>
        </w:tc>
        <w:tc>
          <w:tcPr>
            <w:tcW w:w="1493" w:type="dxa"/>
            <w:tcBorders>
              <w:top w:val="single" w:sz="6" w:space="0" w:color="auto"/>
              <w:left w:val="single" w:sz="6" w:space="0" w:color="auto"/>
              <w:bottom w:val="single" w:sz="6" w:space="0" w:color="auto"/>
              <w:right w:val="single" w:sz="6" w:space="0" w:color="auto"/>
            </w:tcBorders>
            <w:vAlign w:val="center"/>
          </w:tcPr>
          <w:p w14:paraId="08D45C4E" w14:textId="77777777" w:rsidR="003621B9" w:rsidRDefault="004D21FA" w:rsidP="00C86F1A">
            <w:pPr>
              <w:pStyle w:val="Style"/>
              <w:spacing w:before="100" w:beforeAutospacing="1" w:after="200" w:line="276" w:lineRule="auto"/>
              <w:ind w:left="24"/>
              <w:jc w:val="center"/>
              <w:textAlignment w:val="baseline"/>
            </w:pPr>
            <w:r>
              <w:rPr>
                <w:sz w:val="15"/>
              </w:rPr>
              <w:t xml:space="preserve">2017/06/26 </w:t>
            </w:r>
          </w:p>
        </w:tc>
      </w:tr>
      <w:tr w:rsidR="003621B9" w14:paraId="4364B7C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6C3CD1EA" w14:textId="77777777" w:rsidR="003621B9" w:rsidRDefault="004D21FA" w:rsidP="00C86F1A">
            <w:pPr>
              <w:pStyle w:val="Style"/>
              <w:spacing w:before="100" w:beforeAutospacing="1" w:after="200" w:line="276" w:lineRule="auto"/>
              <w:ind w:left="442"/>
              <w:textAlignment w:val="baseline"/>
            </w:pPr>
            <w:r>
              <w:rPr>
                <w:sz w:val="15"/>
              </w:rPr>
              <w:t xml:space="preserve">19 </w:t>
            </w:r>
          </w:p>
        </w:tc>
        <w:tc>
          <w:tcPr>
            <w:tcW w:w="1954" w:type="dxa"/>
            <w:tcBorders>
              <w:top w:val="single" w:sz="6" w:space="0" w:color="auto"/>
              <w:left w:val="single" w:sz="6" w:space="0" w:color="auto"/>
              <w:bottom w:val="single" w:sz="6" w:space="0" w:color="auto"/>
              <w:right w:val="single" w:sz="6" w:space="0" w:color="auto"/>
            </w:tcBorders>
            <w:vAlign w:val="center"/>
          </w:tcPr>
          <w:p w14:paraId="744DE69B" w14:textId="25F4A821" w:rsidR="003621B9" w:rsidRDefault="004D21FA" w:rsidP="00C86F1A">
            <w:pPr>
              <w:pStyle w:val="Style"/>
              <w:spacing w:before="100" w:beforeAutospacing="1" w:after="200" w:line="276" w:lineRule="auto"/>
              <w:ind w:left="72"/>
              <w:textAlignment w:val="baseline"/>
            </w:pPr>
            <w:r>
              <w:rPr>
                <w:rFonts w:ascii="Arial" w:hAnsi="Arial"/>
                <w:sz w:val="14"/>
              </w:rPr>
              <w:t xml:space="preserve">IRUÑA </w:t>
            </w:r>
          </w:p>
        </w:tc>
        <w:tc>
          <w:tcPr>
            <w:tcW w:w="1493" w:type="dxa"/>
            <w:tcBorders>
              <w:top w:val="single" w:sz="6" w:space="0" w:color="auto"/>
              <w:left w:val="single" w:sz="6" w:space="0" w:color="auto"/>
              <w:bottom w:val="single" w:sz="6" w:space="0" w:color="auto"/>
              <w:right w:val="single" w:sz="6" w:space="0" w:color="auto"/>
            </w:tcBorders>
            <w:vAlign w:val="center"/>
          </w:tcPr>
          <w:p w14:paraId="6B94B806" w14:textId="77777777" w:rsidR="003621B9" w:rsidRDefault="004D21FA" w:rsidP="00C86F1A">
            <w:pPr>
              <w:pStyle w:val="Style"/>
              <w:spacing w:before="100" w:beforeAutospacing="1" w:after="200" w:line="276" w:lineRule="auto"/>
              <w:ind w:left="24"/>
              <w:jc w:val="center"/>
              <w:textAlignment w:val="baseline"/>
            </w:pPr>
            <w:r>
              <w:rPr>
                <w:sz w:val="15"/>
              </w:rPr>
              <w:t xml:space="preserve">2018/06/19 </w:t>
            </w:r>
          </w:p>
        </w:tc>
      </w:tr>
      <w:tr w:rsidR="003621B9" w14:paraId="176F7271"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09EB92BC" w14:textId="77777777" w:rsidR="003621B9" w:rsidRDefault="004D21FA" w:rsidP="00C86F1A">
            <w:pPr>
              <w:pStyle w:val="Style"/>
              <w:spacing w:before="100" w:beforeAutospacing="1" w:after="200" w:line="276" w:lineRule="auto"/>
              <w:ind w:left="442"/>
              <w:textAlignment w:val="baseline"/>
            </w:pPr>
            <w:r>
              <w:rPr>
                <w:sz w:val="15"/>
              </w:rPr>
              <w:t xml:space="preserve">20 </w:t>
            </w:r>
          </w:p>
        </w:tc>
        <w:tc>
          <w:tcPr>
            <w:tcW w:w="1954" w:type="dxa"/>
            <w:tcBorders>
              <w:top w:val="single" w:sz="6" w:space="0" w:color="auto"/>
              <w:left w:val="single" w:sz="6" w:space="0" w:color="auto"/>
              <w:bottom w:val="single" w:sz="6" w:space="0" w:color="auto"/>
              <w:right w:val="single" w:sz="6" w:space="0" w:color="auto"/>
            </w:tcBorders>
            <w:vAlign w:val="center"/>
          </w:tcPr>
          <w:p w14:paraId="2D68DB50"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GARES </w:t>
            </w:r>
          </w:p>
        </w:tc>
        <w:tc>
          <w:tcPr>
            <w:tcW w:w="1493" w:type="dxa"/>
            <w:tcBorders>
              <w:top w:val="single" w:sz="6" w:space="0" w:color="auto"/>
              <w:left w:val="single" w:sz="6" w:space="0" w:color="auto"/>
              <w:bottom w:val="single" w:sz="6" w:space="0" w:color="auto"/>
              <w:right w:val="single" w:sz="6" w:space="0" w:color="auto"/>
            </w:tcBorders>
            <w:vAlign w:val="center"/>
          </w:tcPr>
          <w:p w14:paraId="2AB25B90" w14:textId="77777777" w:rsidR="003621B9" w:rsidRDefault="004D21FA" w:rsidP="00C86F1A">
            <w:pPr>
              <w:pStyle w:val="Style"/>
              <w:spacing w:before="100" w:beforeAutospacing="1" w:after="200" w:line="276" w:lineRule="auto"/>
              <w:ind w:left="24"/>
              <w:jc w:val="center"/>
              <w:textAlignment w:val="baseline"/>
            </w:pPr>
            <w:r>
              <w:rPr>
                <w:sz w:val="15"/>
              </w:rPr>
              <w:t xml:space="preserve">2021/05/18 </w:t>
            </w:r>
          </w:p>
        </w:tc>
      </w:tr>
      <w:tr w:rsidR="003621B9" w14:paraId="4A3BDEC5"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9860556" w14:textId="77777777" w:rsidR="003621B9" w:rsidRDefault="004D21FA" w:rsidP="00C86F1A">
            <w:pPr>
              <w:pStyle w:val="Style"/>
              <w:spacing w:before="100" w:beforeAutospacing="1" w:after="200" w:line="276" w:lineRule="auto"/>
              <w:ind w:left="442"/>
              <w:textAlignment w:val="baseline"/>
            </w:pPr>
            <w:r>
              <w:rPr>
                <w:sz w:val="15"/>
              </w:rPr>
              <w:t xml:space="preserve">21 </w:t>
            </w:r>
          </w:p>
        </w:tc>
        <w:tc>
          <w:tcPr>
            <w:tcW w:w="1954" w:type="dxa"/>
            <w:tcBorders>
              <w:top w:val="single" w:sz="6" w:space="0" w:color="auto"/>
              <w:left w:val="single" w:sz="6" w:space="0" w:color="auto"/>
              <w:bottom w:val="single" w:sz="6" w:space="0" w:color="auto"/>
              <w:right w:val="single" w:sz="6" w:space="0" w:color="auto"/>
            </w:tcBorders>
            <w:vAlign w:val="center"/>
          </w:tcPr>
          <w:p w14:paraId="15877522"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ZANGOZA </w:t>
            </w:r>
          </w:p>
        </w:tc>
        <w:tc>
          <w:tcPr>
            <w:tcW w:w="1493" w:type="dxa"/>
            <w:tcBorders>
              <w:top w:val="single" w:sz="6" w:space="0" w:color="auto"/>
              <w:left w:val="single" w:sz="6" w:space="0" w:color="auto"/>
              <w:bottom w:val="single" w:sz="6" w:space="0" w:color="auto"/>
              <w:right w:val="single" w:sz="6" w:space="0" w:color="auto"/>
            </w:tcBorders>
            <w:vAlign w:val="center"/>
          </w:tcPr>
          <w:p w14:paraId="08A5585F" w14:textId="77777777" w:rsidR="003621B9" w:rsidRDefault="004D21FA" w:rsidP="00C86F1A">
            <w:pPr>
              <w:pStyle w:val="Style"/>
              <w:spacing w:before="100" w:beforeAutospacing="1" w:after="200" w:line="276" w:lineRule="auto"/>
              <w:ind w:left="24"/>
              <w:jc w:val="center"/>
              <w:textAlignment w:val="baseline"/>
            </w:pPr>
            <w:r>
              <w:rPr>
                <w:sz w:val="15"/>
              </w:rPr>
              <w:t xml:space="preserve">2017/02/20 </w:t>
            </w:r>
          </w:p>
        </w:tc>
      </w:tr>
      <w:tr w:rsidR="003621B9" w14:paraId="5C71C49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75DE167C" w14:textId="77777777" w:rsidR="003621B9" w:rsidRDefault="004D21FA" w:rsidP="00C86F1A">
            <w:pPr>
              <w:pStyle w:val="Style"/>
              <w:spacing w:before="100" w:beforeAutospacing="1" w:after="200" w:line="276" w:lineRule="auto"/>
              <w:ind w:left="442"/>
              <w:textAlignment w:val="baseline"/>
            </w:pPr>
            <w:r>
              <w:rPr>
                <w:sz w:val="15"/>
              </w:rPr>
              <w:t xml:space="preserve">22 </w:t>
            </w:r>
          </w:p>
        </w:tc>
        <w:tc>
          <w:tcPr>
            <w:tcW w:w="1954" w:type="dxa"/>
            <w:tcBorders>
              <w:top w:val="single" w:sz="6" w:space="0" w:color="auto"/>
              <w:left w:val="single" w:sz="6" w:space="0" w:color="auto"/>
              <w:bottom w:val="single" w:sz="6" w:space="0" w:color="auto"/>
              <w:right w:val="single" w:sz="6" w:space="0" w:color="auto"/>
            </w:tcBorders>
            <w:vAlign w:val="center"/>
          </w:tcPr>
          <w:p w14:paraId="64119AF7"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TAFALLA </w:t>
            </w:r>
          </w:p>
        </w:tc>
        <w:tc>
          <w:tcPr>
            <w:tcW w:w="1493" w:type="dxa"/>
            <w:tcBorders>
              <w:top w:val="single" w:sz="6" w:space="0" w:color="auto"/>
              <w:left w:val="single" w:sz="6" w:space="0" w:color="auto"/>
              <w:bottom w:val="single" w:sz="6" w:space="0" w:color="auto"/>
              <w:right w:val="single" w:sz="6" w:space="0" w:color="auto"/>
            </w:tcBorders>
            <w:vAlign w:val="center"/>
          </w:tcPr>
          <w:p w14:paraId="1272E2C1" w14:textId="77777777" w:rsidR="003621B9" w:rsidRDefault="004D21FA" w:rsidP="00C86F1A">
            <w:pPr>
              <w:pStyle w:val="Style"/>
              <w:spacing w:before="100" w:beforeAutospacing="1" w:after="200" w:line="276" w:lineRule="auto"/>
              <w:ind w:left="24"/>
              <w:jc w:val="center"/>
              <w:textAlignment w:val="baseline"/>
            </w:pPr>
            <w:r>
              <w:rPr>
                <w:sz w:val="15"/>
              </w:rPr>
              <w:t xml:space="preserve">2018/03/26 </w:t>
            </w:r>
          </w:p>
        </w:tc>
      </w:tr>
      <w:tr w:rsidR="003621B9" w14:paraId="4F943F38"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13903485" w14:textId="77777777" w:rsidR="003621B9" w:rsidRDefault="004D21FA" w:rsidP="00C86F1A">
            <w:pPr>
              <w:pStyle w:val="Style"/>
              <w:spacing w:before="100" w:beforeAutospacing="1" w:after="200" w:line="276" w:lineRule="auto"/>
              <w:ind w:left="442"/>
              <w:textAlignment w:val="baseline"/>
            </w:pPr>
            <w:r>
              <w:rPr>
                <w:sz w:val="15"/>
              </w:rPr>
              <w:t xml:space="preserve">23 </w:t>
            </w:r>
          </w:p>
        </w:tc>
        <w:tc>
          <w:tcPr>
            <w:tcW w:w="1954" w:type="dxa"/>
            <w:tcBorders>
              <w:top w:val="single" w:sz="6" w:space="0" w:color="auto"/>
              <w:left w:val="single" w:sz="6" w:space="0" w:color="auto"/>
              <w:bottom w:val="single" w:sz="6" w:space="0" w:color="auto"/>
              <w:right w:val="single" w:sz="6" w:space="0" w:color="auto"/>
            </w:tcBorders>
            <w:vAlign w:val="center"/>
          </w:tcPr>
          <w:p w14:paraId="1E3B8D5D"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TUTERA </w:t>
            </w:r>
          </w:p>
        </w:tc>
        <w:tc>
          <w:tcPr>
            <w:tcW w:w="1493" w:type="dxa"/>
            <w:tcBorders>
              <w:top w:val="single" w:sz="6" w:space="0" w:color="auto"/>
              <w:left w:val="single" w:sz="6" w:space="0" w:color="auto"/>
              <w:bottom w:val="single" w:sz="6" w:space="0" w:color="auto"/>
              <w:right w:val="single" w:sz="6" w:space="0" w:color="auto"/>
            </w:tcBorders>
            <w:vAlign w:val="center"/>
          </w:tcPr>
          <w:p w14:paraId="6DAAE15B" w14:textId="77777777" w:rsidR="003621B9" w:rsidRDefault="004D21FA" w:rsidP="00C86F1A">
            <w:pPr>
              <w:pStyle w:val="Style"/>
              <w:spacing w:before="100" w:beforeAutospacing="1" w:after="200" w:line="276" w:lineRule="auto"/>
              <w:ind w:left="24"/>
              <w:jc w:val="center"/>
              <w:textAlignment w:val="baseline"/>
            </w:pPr>
            <w:r>
              <w:rPr>
                <w:sz w:val="15"/>
              </w:rPr>
              <w:t xml:space="preserve">2017/01/23 </w:t>
            </w:r>
          </w:p>
        </w:tc>
      </w:tr>
      <w:tr w:rsidR="003621B9" w14:paraId="58977913" w14:textId="77777777">
        <w:trPr>
          <w:trHeight w:hRule="exact" w:val="216"/>
        </w:trPr>
        <w:tc>
          <w:tcPr>
            <w:tcW w:w="1022" w:type="dxa"/>
            <w:tcBorders>
              <w:top w:val="single" w:sz="6" w:space="0" w:color="auto"/>
              <w:left w:val="single" w:sz="6" w:space="0" w:color="auto"/>
              <w:bottom w:val="single" w:sz="6" w:space="0" w:color="auto"/>
              <w:right w:val="single" w:sz="6" w:space="0" w:color="auto"/>
            </w:tcBorders>
            <w:vAlign w:val="center"/>
          </w:tcPr>
          <w:p w14:paraId="054A1533" w14:textId="77777777" w:rsidR="003621B9" w:rsidRDefault="004D21FA" w:rsidP="00C86F1A">
            <w:pPr>
              <w:pStyle w:val="Style"/>
              <w:spacing w:before="100" w:beforeAutospacing="1" w:after="200" w:line="276" w:lineRule="auto"/>
              <w:ind w:left="442"/>
              <w:textAlignment w:val="baseline"/>
            </w:pPr>
            <w:r>
              <w:rPr>
                <w:sz w:val="15"/>
              </w:rPr>
              <w:t xml:space="preserve">24 </w:t>
            </w:r>
          </w:p>
        </w:tc>
        <w:tc>
          <w:tcPr>
            <w:tcW w:w="1954" w:type="dxa"/>
            <w:tcBorders>
              <w:top w:val="single" w:sz="6" w:space="0" w:color="auto"/>
              <w:left w:val="single" w:sz="6" w:space="0" w:color="auto"/>
              <w:bottom w:val="single" w:sz="6" w:space="0" w:color="auto"/>
              <w:right w:val="single" w:sz="6" w:space="0" w:color="auto"/>
            </w:tcBorders>
            <w:vAlign w:val="center"/>
          </w:tcPr>
          <w:p w14:paraId="061BEE71"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VIANA </w:t>
            </w:r>
          </w:p>
        </w:tc>
        <w:tc>
          <w:tcPr>
            <w:tcW w:w="1493" w:type="dxa"/>
            <w:tcBorders>
              <w:top w:val="single" w:sz="6" w:space="0" w:color="auto"/>
              <w:left w:val="single" w:sz="6" w:space="0" w:color="auto"/>
              <w:bottom w:val="single" w:sz="6" w:space="0" w:color="auto"/>
              <w:right w:val="single" w:sz="6" w:space="0" w:color="auto"/>
            </w:tcBorders>
            <w:vAlign w:val="center"/>
          </w:tcPr>
          <w:p w14:paraId="78971F44" w14:textId="77777777" w:rsidR="003621B9" w:rsidRDefault="004D21FA" w:rsidP="00C86F1A">
            <w:pPr>
              <w:pStyle w:val="Style"/>
              <w:spacing w:before="100" w:beforeAutospacing="1" w:after="200" w:line="276" w:lineRule="auto"/>
              <w:ind w:left="24"/>
              <w:jc w:val="center"/>
              <w:textAlignment w:val="baseline"/>
            </w:pPr>
            <w:r>
              <w:rPr>
                <w:sz w:val="15"/>
              </w:rPr>
              <w:t xml:space="preserve">2018/03/28 </w:t>
            </w:r>
          </w:p>
        </w:tc>
      </w:tr>
      <w:tr w:rsidR="003621B9" w14:paraId="5DF653A3"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460CB408" w14:textId="77777777" w:rsidR="003621B9" w:rsidRDefault="004D21FA" w:rsidP="00C86F1A">
            <w:pPr>
              <w:pStyle w:val="Style"/>
              <w:spacing w:before="100" w:beforeAutospacing="1" w:after="200" w:line="276" w:lineRule="auto"/>
              <w:ind w:left="442"/>
              <w:textAlignment w:val="baseline"/>
            </w:pPr>
            <w:r>
              <w:rPr>
                <w:sz w:val="15"/>
              </w:rPr>
              <w:t xml:space="preserve">25 </w:t>
            </w:r>
          </w:p>
        </w:tc>
        <w:tc>
          <w:tcPr>
            <w:tcW w:w="1954" w:type="dxa"/>
            <w:tcBorders>
              <w:top w:val="single" w:sz="6" w:space="0" w:color="auto"/>
              <w:left w:val="single" w:sz="6" w:space="0" w:color="auto"/>
              <w:bottom w:val="single" w:sz="6" w:space="0" w:color="auto"/>
              <w:right w:val="single" w:sz="6" w:space="0" w:color="auto"/>
            </w:tcBorders>
            <w:vAlign w:val="center"/>
          </w:tcPr>
          <w:p w14:paraId="7063607C" w14:textId="77777777" w:rsidR="003621B9" w:rsidRDefault="004D21FA" w:rsidP="00C86F1A">
            <w:pPr>
              <w:pStyle w:val="Style"/>
              <w:spacing w:before="100" w:beforeAutospacing="1" w:after="200" w:line="276" w:lineRule="auto"/>
              <w:ind w:left="72"/>
              <w:textAlignment w:val="baseline"/>
            </w:pPr>
            <w:r>
              <w:rPr>
                <w:rFonts w:ascii="Arial" w:hAnsi="Arial"/>
                <w:sz w:val="14"/>
              </w:rPr>
              <w:t xml:space="preserve">ZIZUR NAGUSIA </w:t>
            </w:r>
          </w:p>
        </w:tc>
        <w:tc>
          <w:tcPr>
            <w:tcW w:w="1493" w:type="dxa"/>
            <w:tcBorders>
              <w:top w:val="single" w:sz="6" w:space="0" w:color="auto"/>
              <w:left w:val="single" w:sz="6" w:space="0" w:color="auto"/>
              <w:bottom w:val="single" w:sz="6" w:space="0" w:color="auto"/>
              <w:right w:val="single" w:sz="6" w:space="0" w:color="auto"/>
            </w:tcBorders>
            <w:vAlign w:val="center"/>
          </w:tcPr>
          <w:p w14:paraId="2F795D20" w14:textId="77777777" w:rsidR="003621B9" w:rsidRDefault="004D21FA" w:rsidP="00C86F1A">
            <w:pPr>
              <w:pStyle w:val="Style"/>
              <w:spacing w:before="100" w:beforeAutospacing="1" w:after="200" w:line="276" w:lineRule="auto"/>
              <w:ind w:left="24"/>
              <w:jc w:val="center"/>
              <w:textAlignment w:val="baseline"/>
            </w:pPr>
            <w:r>
              <w:rPr>
                <w:sz w:val="15"/>
              </w:rPr>
              <w:t xml:space="preserve">2021/12/15 </w:t>
            </w:r>
          </w:p>
        </w:tc>
      </w:tr>
    </w:tbl>
    <w:p w14:paraId="4DF38B33" w14:textId="77777777" w:rsidR="003621B9" w:rsidRDefault="003621B9" w:rsidP="00C86F1A">
      <w:pPr>
        <w:pStyle w:val="Style"/>
        <w:spacing w:before="100" w:beforeAutospacing="1" w:after="200" w:line="276" w:lineRule="auto"/>
        <w:rPr>
          <w:sz w:val="16"/>
          <w:szCs w:val="16"/>
        </w:rPr>
      </w:pPr>
    </w:p>
    <w:p w14:paraId="13300E74" w14:textId="77777777" w:rsidR="003621B9" w:rsidRDefault="004D21FA" w:rsidP="008A54ED">
      <w:pPr>
        <w:pStyle w:val="Style"/>
        <w:spacing w:before="100" w:beforeAutospacing="1" w:after="200" w:line="276" w:lineRule="auto"/>
        <w:ind w:left="708" w:right="1757" w:firstLine="708"/>
        <w:textAlignment w:val="baseline"/>
      </w:pPr>
      <w:r>
        <w:rPr>
          <w:rFonts w:ascii="Arial" w:hAnsi="Arial"/>
          <w:sz w:val="18"/>
        </w:rPr>
        <w:t xml:space="preserve">Toki erakundeei emandako tresnei dagokienez, honako hauek nabarmendu behar dira: </w:t>
      </w:r>
    </w:p>
    <w:p w14:paraId="35A73356" w14:textId="41D44098" w:rsidR="003621B9" w:rsidRDefault="008A54ED" w:rsidP="00C86F1A">
      <w:pPr>
        <w:pStyle w:val="Style"/>
        <w:spacing w:before="100" w:beforeAutospacing="1" w:after="200" w:line="276" w:lineRule="auto"/>
        <w:ind w:left="1757" w:right="1766" w:firstLine="605"/>
        <w:textAlignment w:val="baseline"/>
      </w:pPr>
      <w:r>
        <w:rPr>
          <w:rFonts w:ascii="Arial" w:hAnsi="Arial"/>
          <w:sz w:val="18"/>
        </w:rPr>
        <w:t xml:space="preserve">– Nasuvinsako Alokairu eta Erroldako talde teknikoaren informazio- eta aholkularitza-zerbitzu etengabea. </w:t>
      </w:r>
    </w:p>
    <w:p w14:paraId="7B946206" w14:textId="629C1BD4" w:rsidR="00712300" w:rsidRDefault="008A54ED" w:rsidP="00C86F1A">
      <w:pPr>
        <w:pStyle w:val="Style"/>
        <w:spacing w:before="100" w:beforeAutospacing="1" w:after="200" w:line="276" w:lineRule="auto"/>
        <w:ind w:left="1757" w:right="1766" w:firstLine="605"/>
        <w:textAlignment w:val="baseline"/>
        <w:rPr>
          <w:rFonts w:ascii="Arial" w:eastAsia="Arial" w:hAnsi="Arial" w:cs="Arial"/>
          <w:sz w:val="18"/>
          <w:szCs w:val="18"/>
        </w:rPr>
      </w:pPr>
      <w:r>
        <w:rPr>
          <w:rFonts w:ascii="Arial" w:hAnsi="Arial"/>
          <w:sz w:val="18"/>
        </w:rPr>
        <w:t>– Nasuvinsako komunikazio arloaren laguntzea, materialak askotariko formatuetan prestatzeko.</w:t>
      </w:r>
    </w:p>
    <w:p w14:paraId="5AE3A668" w14:textId="6D7F2366" w:rsidR="003621B9" w:rsidRPr="00712300" w:rsidRDefault="008A54ED" w:rsidP="00C86F1A">
      <w:pPr>
        <w:pStyle w:val="Style"/>
        <w:spacing w:before="100" w:beforeAutospacing="1" w:after="200" w:line="276" w:lineRule="auto"/>
        <w:ind w:left="1757" w:right="1766" w:firstLine="605"/>
        <w:textAlignment w:val="baseline"/>
        <w:rPr>
          <w:rFonts w:ascii="Arial" w:eastAsia="Arial" w:hAnsi="Arial" w:cs="Arial"/>
          <w:sz w:val="18"/>
          <w:szCs w:val="18"/>
        </w:rPr>
      </w:pPr>
      <w:r>
        <w:rPr>
          <w:rFonts w:ascii="Arial" w:hAnsi="Arial"/>
          <w:sz w:val="18"/>
        </w:rPr>
        <w:t xml:space="preserve">– Alokairuen Poltsari buruzko dibulgazio- eta informazio-materiala udalen esku jartzea. </w:t>
      </w:r>
    </w:p>
    <w:p w14:paraId="47831D9A" w14:textId="16339FE3" w:rsidR="00712300" w:rsidRDefault="008A54ED" w:rsidP="00C86F1A">
      <w:pPr>
        <w:pStyle w:val="Style"/>
        <w:spacing w:before="100" w:beforeAutospacing="1" w:after="200" w:line="276" w:lineRule="auto"/>
        <w:ind w:left="1752" w:right="1762" w:firstLine="610"/>
        <w:jc w:val="both"/>
        <w:textAlignment w:val="baseline"/>
      </w:pPr>
      <w:r>
        <w:rPr>
          <w:rFonts w:ascii="Arial" w:hAnsi="Arial"/>
          <w:sz w:val="18"/>
        </w:rPr>
        <w:t xml:space="preserve">– Aurrez aurreko prestakuntza-saioak, Alokairuen Poltsaren eta Etxebizitza Eskatzaileen Zentsuaren programen ezaugarriak eta funtzionamendua zehatz-mehatz azaltzeko. Horretarako, Nasuvinsako Alokairuaren arloak berak egindako dibulgazio materiala eta PPT aurkezpenak erabiltzen dira. </w:t>
      </w:r>
    </w:p>
    <w:p w14:paraId="5F6249FA" w14:textId="77777777" w:rsidR="00712300" w:rsidRDefault="004D21FA" w:rsidP="00C86F1A">
      <w:pPr>
        <w:pStyle w:val="Style"/>
        <w:spacing w:before="100" w:beforeAutospacing="1" w:after="200" w:line="276" w:lineRule="auto"/>
        <w:ind w:left="1762" w:right="1762" w:firstLine="605"/>
        <w:textAlignment w:val="baseline"/>
      </w:pPr>
      <w:r>
        <w:rPr>
          <w:rFonts w:ascii="Arial" w:hAnsi="Arial"/>
          <w:sz w:val="18"/>
        </w:rPr>
        <w:t xml:space="preserve">Hori guztia jakinarazten dizut, Nafarroako Parlamentuko Erregelamenduaren 215. artikulua betez. </w:t>
      </w:r>
    </w:p>
    <w:p w14:paraId="33791C0B" w14:textId="77777777" w:rsidR="008A54ED" w:rsidRDefault="004D21FA" w:rsidP="008A54ED">
      <w:pPr>
        <w:pStyle w:val="Style"/>
        <w:spacing w:before="100" w:beforeAutospacing="1" w:after="200" w:line="276" w:lineRule="auto"/>
        <w:ind w:left="1054" w:right="1766" w:firstLine="708"/>
        <w:textAlignment w:val="baseline"/>
        <w:rPr>
          <w:rFonts w:ascii="Arial" w:eastAsia="Arial" w:hAnsi="Arial" w:cs="Arial"/>
          <w:sz w:val="18"/>
          <w:szCs w:val="18"/>
        </w:rPr>
      </w:pPr>
      <w:r>
        <w:rPr>
          <w:rFonts w:ascii="Arial" w:hAnsi="Arial"/>
          <w:sz w:val="18"/>
        </w:rPr>
        <w:t>Iruñean, 2024ko martxoaren 18an</w:t>
      </w:r>
    </w:p>
    <w:p w14:paraId="63207ABE" w14:textId="379A3F3F" w:rsidR="00712300" w:rsidRPr="008A54ED" w:rsidRDefault="00712300" w:rsidP="008A54ED">
      <w:pPr>
        <w:pStyle w:val="Style"/>
        <w:spacing w:before="100" w:beforeAutospacing="1" w:after="200" w:line="276" w:lineRule="auto"/>
        <w:ind w:left="1054" w:right="1766" w:firstLine="708"/>
        <w:textAlignment w:val="baseline"/>
        <w:rPr>
          <w:rFonts w:ascii="Arial" w:eastAsia="Arial" w:hAnsi="Arial" w:cs="Arial"/>
          <w:sz w:val="18"/>
          <w:szCs w:val="18"/>
        </w:rPr>
      </w:pPr>
      <w:r>
        <w:rPr>
          <w:rFonts w:ascii="Arial" w:hAnsi="Arial"/>
        </w:rPr>
        <w:t>Etxebizitzako, Gazteriako eta Migrazio Politiketako kontseilaria:</w:t>
      </w:r>
      <w:r>
        <w:rPr>
          <w:rFonts w:ascii="Arial" w:hAnsi="Arial"/>
          <w:sz w:val="18"/>
        </w:rPr>
        <w:t xml:space="preserve"> Begoña Alfaro García </w:t>
      </w:r>
    </w:p>
    <w:sectPr w:rsidR="00712300" w:rsidRPr="008A54ED">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08A"/>
    <w:multiLevelType w:val="hybridMultilevel"/>
    <w:tmpl w:val="02BEA1A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345B4A47"/>
    <w:multiLevelType w:val="singleLevel"/>
    <w:tmpl w:val="80BE9B40"/>
    <w:lvl w:ilvl="0">
      <w:numFmt w:val="bullet"/>
      <w:lvlText w:val="-"/>
      <w:legacy w:legacy="1" w:legacySpace="0" w:legacyIndent="0"/>
      <w:lvlJc w:val="left"/>
      <w:rPr>
        <w:rFonts w:ascii="Arial" w:hAnsi="Arial" w:cs="Arial" w:hint="default"/>
        <w:sz w:val="18"/>
        <w:szCs w:val="18"/>
      </w:rPr>
    </w:lvl>
  </w:abstractNum>
  <w:abstractNum w:abstractNumId="2" w15:restartNumberingAfterBreak="0">
    <w:nsid w:val="792E1A2F"/>
    <w:multiLevelType w:val="hybridMultilevel"/>
    <w:tmpl w:val="D9DA2A7C"/>
    <w:lvl w:ilvl="0" w:tplc="69A09086">
      <w:start w:val="8"/>
      <w:numFmt w:val="bullet"/>
      <w:lvlText w:val="–"/>
      <w:lvlJc w:val="left"/>
      <w:pPr>
        <w:ind w:left="2722" w:hanging="360"/>
      </w:pPr>
      <w:rPr>
        <w:rFonts w:ascii="Arial" w:eastAsia="Arial" w:hAnsi="Arial" w:cs="Arial" w:hint="default"/>
        <w:sz w:val="18"/>
      </w:rPr>
    </w:lvl>
    <w:lvl w:ilvl="1" w:tplc="0C0A0003" w:tentative="1">
      <w:start w:val="1"/>
      <w:numFmt w:val="bullet"/>
      <w:lvlText w:val="o"/>
      <w:lvlJc w:val="left"/>
      <w:pPr>
        <w:ind w:left="3442" w:hanging="360"/>
      </w:pPr>
      <w:rPr>
        <w:rFonts w:ascii="Courier New" w:hAnsi="Courier New" w:cs="Courier New" w:hint="default"/>
      </w:rPr>
    </w:lvl>
    <w:lvl w:ilvl="2" w:tplc="0C0A0005" w:tentative="1">
      <w:start w:val="1"/>
      <w:numFmt w:val="bullet"/>
      <w:lvlText w:val=""/>
      <w:lvlJc w:val="left"/>
      <w:pPr>
        <w:ind w:left="4162" w:hanging="360"/>
      </w:pPr>
      <w:rPr>
        <w:rFonts w:ascii="Wingdings" w:hAnsi="Wingdings" w:hint="default"/>
      </w:rPr>
    </w:lvl>
    <w:lvl w:ilvl="3" w:tplc="0C0A0001" w:tentative="1">
      <w:start w:val="1"/>
      <w:numFmt w:val="bullet"/>
      <w:lvlText w:val=""/>
      <w:lvlJc w:val="left"/>
      <w:pPr>
        <w:ind w:left="4882" w:hanging="360"/>
      </w:pPr>
      <w:rPr>
        <w:rFonts w:ascii="Symbol" w:hAnsi="Symbol" w:hint="default"/>
      </w:rPr>
    </w:lvl>
    <w:lvl w:ilvl="4" w:tplc="0C0A0003" w:tentative="1">
      <w:start w:val="1"/>
      <w:numFmt w:val="bullet"/>
      <w:lvlText w:val="o"/>
      <w:lvlJc w:val="left"/>
      <w:pPr>
        <w:ind w:left="5602" w:hanging="360"/>
      </w:pPr>
      <w:rPr>
        <w:rFonts w:ascii="Courier New" w:hAnsi="Courier New" w:cs="Courier New" w:hint="default"/>
      </w:rPr>
    </w:lvl>
    <w:lvl w:ilvl="5" w:tplc="0C0A0005" w:tentative="1">
      <w:start w:val="1"/>
      <w:numFmt w:val="bullet"/>
      <w:lvlText w:val=""/>
      <w:lvlJc w:val="left"/>
      <w:pPr>
        <w:ind w:left="6322" w:hanging="360"/>
      </w:pPr>
      <w:rPr>
        <w:rFonts w:ascii="Wingdings" w:hAnsi="Wingdings" w:hint="default"/>
      </w:rPr>
    </w:lvl>
    <w:lvl w:ilvl="6" w:tplc="0C0A0001" w:tentative="1">
      <w:start w:val="1"/>
      <w:numFmt w:val="bullet"/>
      <w:lvlText w:val=""/>
      <w:lvlJc w:val="left"/>
      <w:pPr>
        <w:ind w:left="7042" w:hanging="360"/>
      </w:pPr>
      <w:rPr>
        <w:rFonts w:ascii="Symbol" w:hAnsi="Symbol" w:hint="default"/>
      </w:rPr>
    </w:lvl>
    <w:lvl w:ilvl="7" w:tplc="0C0A0003" w:tentative="1">
      <w:start w:val="1"/>
      <w:numFmt w:val="bullet"/>
      <w:lvlText w:val="o"/>
      <w:lvlJc w:val="left"/>
      <w:pPr>
        <w:ind w:left="7762" w:hanging="360"/>
      </w:pPr>
      <w:rPr>
        <w:rFonts w:ascii="Courier New" w:hAnsi="Courier New" w:cs="Courier New" w:hint="default"/>
      </w:rPr>
    </w:lvl>
    <w:lvl w:ilvl="8" w:tplc="0C0A0005" w:tentative="1">
      <w:start w:val="1"/>
      <w:numFmt w:val="bullet"/>
      <w:lvlText w:val=""/>
      <w:lvlJc w:val="left"/>
      <w:pPr>
        <w:ind w:left="8482" w:hanging="360"/>
      </w:pPr>
      <w:rPr>
        <w:rFonts w:ascii="Wingdings" w:hAnsi="Wingdings" w:hint="default"/>
      </w:rPr>
    </w:lvl>
  </w:abstractNum>
  <w:abstractNum w:abstractNumId="3" w15:restartNumberingAfterBreak="0">
    <w:nsid w:val="7D493EF5"/>
    <w:multiLevelType w:val="hybridMultilevel"/>
    <w:tmpl w:val="F0102F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645398860">
    <w:abstractNumId w:val="1"/>
  </w:num>
  <w:num w:numId="2" w16cid:durableId="832531626">
    <w:abstractNumId w:val="3"/>
  </w:num>
  <w:num w:numId="3" w16cid:durableId="799688238">
    <w:abstractNumId w:val="0"/>
  </w:num>
  <w:num w:numId="4" w16cid:durableId="173520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1B9"/>
    <w:rsid w:val="001C29E1"/>
    <w:rsid w:val="001E19E1"/>
    <w:rsid w:val="003621B9"/>
    <w:rsid w:val="004D21FA"/>
    <w:rsid w:val="005A51AF"/>
    <w:rsid w:val="00712300"/>
    <w:rsid w:val="008A54ED"/>
    <w:rsid w:val="00987F6A"/>
    <w:rsid w:val="00A269FF"/>
    <w:rsid w:val="00C86F1A"/>
    <w:rsid w:val="00DC5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128"/>
  <w15:docId w15:val="{64096BB9-6B5B-45A4-AB9C-AEDA695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1252</Words>
  <Characters>7644</Characters>
  <Application>Microsoft Office Word</Application>
  <DocSecurity>0</DocSecurity>
  <Lines>1274</Lines>
  <Paragraphs>1270</Paragraphs>
  <ScaleCrop>false</ScaleCrop>
  <HeadingPairs>
    <vt:vector size="2" baseType="variant">
      <vt:variant>
        <vt:lpstr>Título</vt:lpstr>
      </vt:variant>
      <vt:variant>
        <vt:i4>1</vt:i4>
      </vt:variant>
    </vt:vector>
  </HeadingPairs>
  <TitlesOfParts>
    <vt:vector size="1" baseType="lpstr">
      <vt:lpstr>1641 PES 93</vt:lpstr>
    </vt:vector>
  </TitlesOfParts>
  <Company>HP Inc.</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1641 PES 93</dc:title>
  <dc:creator>informatica</dc:creator>
  <cp:keywords>CreatedByIRIS_Readiris_17.0</cp:keywords>
  <cp:lastModifiedBy>Martin Cestao, Nerea</cp:lastModifiedBy>
  <cp:revision>8</cp:revision>
  <dcterms:created xsi:type="dcterms:W3CDTF">2024-03-19T11:51:00Z</dcterms:created>
  <dcterms:modified xsi:type="dcterms:W3CDTF">2024-05-22T10:03:00Z</dcterms:modified>
</cp:coreProperties>
</file>