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D037" w14:textId="77777777" w:rsidR="00525832" w:rsidRDefault="00525832" w:rsidP="00525832">
      <w:pPr>
        <w:pStyle w:val="Style"/>
        <w:spacing w:before="100" w:beforeAutospacing="1" w:after="200" w:line="276" w:lineRule="auto"/>
        <w:ind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0BD4D515" w14:textId="05EBD584" w:rsidR="00F1629B" w:rsidRDefault="00F1629B" w:rsidP="00525832">
      <w:pPr>
        <w:pStyle w:val="Style"/>
        <w:spacing w:before="100" w:beforeAutospacing="1" w:after="200" w:line="276" w:lineRule="auto"/>
        <w:ind w:rightChars="567" w:right="1247" w:firstLine="539"/>
        <w:textAlignment w:val="baseline"/>
        <w:rPr>
          <w:rFonts w:ascii="Calibri" w:hAnsi="Calibri" w:cs="Calibri"/>
          <w:sz w:val="22"/>
          <w:szCs w:val="22"/>
        </w:rPr>
      </w:pPr>
      <w:r w:rsidRPr="00F1629B">
        <w:rPr>
          <w:rFonts w:ascii="Calibri" w:eastAsia="Arial" w:hAnsi="Calibri" w:cs="Calibri"/>
          <w:sz w:val="22"/>
          <w:szCs w:val="22"/>
        </w:rPr>
        <w:t>24MOC-75</w:t>
      </w:r>
    </w:p>
    <w:p w14:paraId="3D8A6310" w14:textId="18049E14" w:rsidR="005C0E08" w:rsidRPr="00F1629B" w:rsidRDefault="00F1629B" w:rsidP="00525832">
      <w:pPr>
        <w:pStyle w:val="Style"/>
        <w:spacing w:before="100" w:beforeAutospacing="1" w:after="200" w:line="276" w:lineRule="auto"/>
        <w:ind w:left="539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629B">
        <w:rPr>
          <w:rFonts w:ascii="Calibri" w:eastAsia="Arial" w:hAnsi="Calibri" w:cs="Calibri"/>
          <w:bCs/>
          <w:sz w:val="22"/>
          <w:szCs w:val="22"/>
        </w:rPr>
        <w:t>Ramón Alzórriz Goñi,</w:t>
      </w:r>
      <w:r w:rsidRPr="00F1629B">
        <w:rPr>
          <w:rFonts w:ascii="Calibri" w:eastAsia="Arial" w:hAnsi="Calibri" w:cs="Calibri"/>
          <w:b/>
          <w:sz w:val="22"/>
          <w:szCs w:val="22"/>
        </w:rPr>
        <w:t xml:space="preserve"> </w:t>
      </w:r>
      <w:r>
        <w:rPr>
          <w:rFonts w:ascii="Calibri" w:eastAsia="Arial" w:hAnsi="Calibri" w:cs="Calibri"/>
          <w:sz w:val="22"/>
          <w:szCs w:val="22"/>
        </w:rPr>
        <w:t>p</w:t>
      </w:r>
      <w:r w:rsidR="00DC319B" w:rsidRPr="00F1629B">
        <w:rPr>
          <w:rFonts w:ascii="Calibri" w:eastAsia="Arial" w:hAnsi="Calibri" w:cs="Calibri"/>
          <w:sz w:val="22"/>
          <w:szCs w:val="22"/>
        </w:rPr>
        <w:t>ortavoz del Grupo Parlamentario Partido Socialista de Navarra</w:t>
      </w:r>
      <w:r w:rsidR="00DC319B" w:rsidRPr="00F1629B">
        <w:rPr>
          <w:rFonts w:ascii="Calibri" w:eastAsia="Arial" w:hAnsi="Calibri" w:cs="Calibri"/>
          <w:i/>
          <w:iCs/>
          <w:w w:val="91"/>
          <w:sz w:val="22"/>
          <w:szCs w:val="22"/>
        </w:rPr>
        <w:t xml:space="preserve">, </w:t>
      </w:r>
      <w:r w:rsidR="00DC319B" w:rsidRPr="00F1629B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Pr="00F1629B">
        <w:rPr>
          <w:rFonts w:ascii="Calibri" w:hAnsi="Calibri" w:cs="Calibri"/>
          <w:bCs/>
          <w:sz w:val="22"/>
          <w:szCs w:val="22"/>
        </w:rPr>
        <w:t>moción</w:t>
      </w:r>
      <w:r w:rsidRPr="00F1629B">
        <w:rPr>
          <w:rFonts w:ascii="Calibri" w:hAnsi="Calibri" w:cs="Calibri"/>
          <w:b/>
          <w:w w:val="90"/>
          <w:sz w:val="22"/>
          <w:szCs w:val="22"/>
        </w:rPr>
        <w:t xml:space="preserve"> </w:t>
      </w:r>
      <w:r w:rsidR="00DC319B" w:rsidRPr="00F1629B">
        <w:rPr>
          <w:rFonts w:ascii="Calibri" w:eastAsia="Arial" w:hAnsi="Calibri" w:cs="Calibri"/>
          <w:sz w:val="22"/>
          <w:szCs w:val="22"/>
        </w:rPr>
        <w:t xml:space="preserve">para su debate en el </w:t>
      </w:r>
      <w:r w:rsidRPr="00F1629B">
        <w:rPr>
          <w:rFonts w:ascii="Calibri" w:hAnsi="Calibri" w:cs="Calibri"/>
          <w:bCs/>
          <w:sz w:val="22"/>
          <w:szCs w:val="22"/>
        </w:rPr>
        <w:t>Pleno</w:t>
      </w:r>
      <w:r w:rsidR="00DC319B" w:rsidRPr="00F1629B">
        <w:rPr>
          <w:rFonts w:ascii="Calibri" w:hAnsi="Calibri" w:cs="Calibri"/>
          <w:b/>
          <w:w w:val="90"/>
          <w:sz w:val="22"/>
          <w:szCs w:val="22"/>
        </w:rPr>
        <w:t xml:space="preserve"> </w:t>
      </w:r>
      <w:r w:rsidR="00DC319B" w:rsidRPr="00F1629B">
        <w:rPr>
          <w:rFonts w:ascii="Calibri" w:eastAsia="Arial" w:hAnsi="Calibri" w:cs="Calibri"/>
          <w:sz w:val="22"/>
          <w:szCs w:val="22"/>
        </w:rPr>
        <w:t xml:space="preserve">por la que el Parlamento de Navarra condena cualquier declaración política realizada por representantes públicos que fomente e incite al odio. </w:t>
      </w:r>
    </w:p>
    <w:p w14:paraId="1EC1425D" w14:textId="77777777" w:rsidR="00F1629B" w:rsidRDefault="00DC319B" w:rsidP="00525832">
      <w:pPr>
        <w:pStyle w:val="Style"/>
        <w:spacing w:before="100" w:beforeAutospacing="1" w:after="200" w:line="276" w:lineRule="auto"/>
        <w:ind w:rightChars="567" w:right="1247" w:firstLine="539"/>
        <w:textAlignment w:val="baseline"/>
        <w:rPr>
          <w:rFonts w:ascii="Calibri" w:hAnsi="Calibri" w:cs="Calibri"/>
          <w:sz w:val="22"/>
          <w:szCs w:val="22"/>
        </w:rPr>
      </w:pPr>
      <w:r w:rsidRPr="00F1629B">
        <w:rPr>
          <w:rFonts w:ascii="Calibri" w:eastAsia="Arial" w:hAnsi="Calibri" w:cs="Calibri"/>
          <w:sz w:val="22"/>
          <w:szCs w:val="22"/>
        </w:rPr>
        <w:t xml:space="preserve">Comisión de seguimiento: Presidencia e Igualdad. </w:t>
      </w:r>
    </w:p>
    <w:p w14:paraId="7D49B885" w14:textId="76BA756B" w:rsidR="00F1629B" w:rsidRPr="00F1629B" w:rsidRDefault="00F1629B" w:rsidP="00525832">
      <w:pPr>
        <w:pStyle w:val="Style"/>
        <w:spacing w:before="100" w:beforeAutospacing="1" w:after="200" w:line="276" w:lineRule="auto"/>
        <w:ind w:rightChars="567" w:right="1247" w:firstLine="539"/>
        <w:textAlignment w:val="baseline"/>
        <w:rPr>
          <w:rFonts w:ascii="Calibri" w:hAnsi="Calibri" w:cs="Calibri"/>
          <w:bCs/>
          <w:sz w:val="22"/>
          <w:szCs w:val="22"/>
        </w:rPr>
      </w:pPr>
      <w:r w:rsidRPr="00F1629B">
        <w:rPr>
          <w:rFonts w:ascii="Calibri" w:hAnsi="Calibri" w:cs="Calibri"/>
          <w:bCs/>
          <w:sz w:val="22"/>
          <w:szCs w:val="22"/>
        </w:rPr>
        <w:t xml:space="preserve">Exposición de motivos </w:t>
      </w:r>
    </w:p>
    <w:p w14:paraId="7C293609" w14:textId="771BB708" w:rsidR="005C0E08" w:rsidRPr="00F1629B" w:rsidRDefault="00DC319B" w:rsidP="00525832">
      <w:pPr>
        <w:pStyle w:val="Style"/>
        <w:spacing w:before="100" w:beforeAutospacing="1" w:after="200" w:line="276" w:lineRule="auto"/>
        <w:ind w:left="539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629B">
        <w:rPr>
          <w:rFonts w:ascii="Calibri" w:eastAsia="Arial" w:hAnsi="Calibri" w:cs="Calibri"/>
          <w:sz w:val="22"/>
          <w:szCs w:val="22"/>
        </w:rPr>
        <w:t xml:space="preserve">El discurso de odio es un problema social que va en aumento, divide a la sociedad y supone un claro riesgo para la democracia. El tsunami de odio que está recorriendo los países europeos es consecuencia del auge de las formaciones populistas de extrema derecha debido a la propagación de sus mensajes claramente alarmistas, denigrantes y excluyentes. </w:t>
      </w:r>
    </w:p>
    <w:p w14:paraId="540AE9C2" w14:textId="2449833E" w:rsidR="005C0E08" w:rsidRPr="00F1629B" w:rsidRDefault="00DC319B" w:rsidP="00525832">
      <w:pPr>
        <w:pStyle w:val="Style"/>
        <w:spacing w:before="100" w:beforeAutospacing="1" w:after="200" w:line="276" w:lineRule="auto"/>
        <w:ind w:left="539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629B">
        <w:rPr>
          <w:rFonts w:ascii="Calibri" w:eastAsia="Arial" w:hAnsi="Calibri" w:cs="Calibri"/>
          <w:sz w:val="22"/>
          <w:szCs w:val="22"/>
        </w:rPr>
        <w:t xml:space="preserve">El principal problema radica en que el discurso de odio es la antesala del delito de odio. Dirigir insultos y determinados discursos contra personas o colectivos determinados provoca un aumento claro de la polarización social y, en definitiva, un </w:t>
      </w:r>
      <w:r w:rsidR="00F1629B">
        <w:rPr>
          <w:rFonts w:ascii="Calibri" w:eastAsia="Arial" w:hAnsi="Calibri" w:cs="Calibri"/>
          <w:sz w:val="22"/>
          <w:szCs w:val="22"/>
        </w:rPr>
        <w:t>“</w:t>
      </w:r>
      <w:r w:rsidRPr="00F1629B">
        <w:rPr>
          <w:rFonts w:ascii="Calibri" w:eastAsia="Arial" w:hAnsi="Calibri" w:cs="Calibri"/>
          <w:sz w:val="22"/>
          <w:szCs w:val="22"/>
        </w:rPr>
        <w:t>efecto imitador</w:t>
      </w:r>
      <w:r w:rsidR="00F1629B">
        <w:rPr>
          <w:rFonts w:ascii="Calibri" w:eastAsia="Arial" w:hAnsi="Calibri" w:cs="Calibri"/>
          <w:sz w:val="22"/>
          <w:szCs w:val="22"/>
        </w:rPr>
        <w:t>”</w:t>
      </w:r>
      <w:r w:rsidRPr="00F1629B">
        <w:rPr>
          <w:rFonts w:ascii="Calibri" w:eastAsia="Arial" w:hAnsi="Calibri" w:cs="Calibri"/>
          <w:sz w:val="22"/>
          <w:szCs w:val="22"/>
        </w:rPr>
        <w:t xml:space="preserve"> que induce a la reproducción de estos delitos. </w:t>
      </w:r>
    </w:p>
    <w:p w14:paraId="6D5E2B79" w14:textId="3A20C526" w:rsidR="00F1629B" w:rsidRDefault="00DC319B" w:rsidP="00525832">
      <w:pPr>
        <w:pStyle w:val="Style"/>
        <w:spacing w:before="100" w:beforeAutospacing="1" w:after="200" w:line="276" w:lineRule="auto"/>
        <w:ind w:left="539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629B">
        <w:rPr>
          <w:rFonts w:ascii="Calibri" w:eastAsia="Arial" w:hAnsi="Calibri" w:cs="Calibri"/>
          <w:sz w:val="22"/>
          <w:szCs w:val="22"/>
        </w:rPr>
        <w:t xml:space="preserve">La excesiva polarización de la sociedad española ha propiciado la propagación de estos mensajes y, si bien es cierto que </w:t>
      </w:r>
      <w:r w:rsidR="00F1629B">
        <w:rPr>
          <w:rFonts w:ascii="Calibri" w:eastAsia="Arial" w:hAnsi="Calibri" w:cs="Calibri"/>
          <w:sz w:val="22"/>
          <w:szCs w:val="22"/>
        </w:rPr>
        <w:t>e</w:t>
      </w:r>
      <w:r w:rsidRPr="00F1629B">
        <w:rPr>
          <w:rFonts w:ascii="Calibri" w:eastAsia="Arial" w:hAnsi="Calibri" w:cs="Calibri"/>
          <w:sz w:val="22"/>
          <w:szCs w:val="22"/>
        </w:rPr>
        <w:t xml:space="preserve">sta es consciente de la gravedad de estos discursos de odio en los distintos ámbitos y hacia ciertos colectivos, en el campo de la política se ha normalizado. Como responsables políticos no debemos permitir que estos discursos de odio amenacen nuestra convivencia, cohesión social y rompan consensos sociales. </w:t>
      </w:r>
    </w:p>
    <w:p w14:paraId="0E3CB24C" w14:textId="4E2A81BF" w:rsidR="00F1629B" w:rsidRDefault="00DC319B" w:rsidP="00525832">
      <w:pPr>
        <w:pStyle w:val="Style"/>
        <w:spacing w:before="100" w:beforeAutospacing="1" w:after="200" w:line="276" w:lineRule="auto"/>
        <w:ind w:left="539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F1629B">
        <w:rPr>
          <w:rFonts w:ascii="Calibri" w:eastAsia="Arial" w:hAnsi="Calibri" w:cs="Calibri"/>
          <w:sz w:val="22"/>
          <w:szCs w:val="22"/>
        </w:rPr>
        <w:t>Por todo ello, el Grupo Parlamentario Partido Socialista de Navarra'</w:t>
      </w:r>
      <w:r w:rsidRPr="00F1629B">
        <w:rPr>
          <w:rFonts w:ascii="Calibri" w:eastAsia="Arial" w:hAnsi="Calibri" w:cs="Calibri"/>
          <w:i/>
          <w:iCs/>
          <w:w w:val="91"/>
          <w:sz w:val="22"/>
          <w:szCs w:val="22"/>
        </w:rPr>
        <w:t xml:space="preserve"> </w:t>
      </w:r>
      <w:r w:rsidRPr="00F1629B">
        <w:rPr>
          <w:rFonts w:ascii="Calibri" w:eastAsia="Arial" w:hAnsi="Calibri" w:cs="Calibri"/>
          <w:sz w:val="22"/>
          <w:szCs w:val="22"/>
        </w:rPr>
        <w:t>presenta la siguiente</w:t>
      </w:r>
      <w:r w:rsidR="00F1629B">
        <w:rPr>
          <w:rFonts w:ascii="Calibri" w:eastAsia="Arial" w:hAnsi="Calibri" w:cs="Calibri"/>
          <w:sz w:val="22"/>
          <w:szCs w:val="22"/>
        </w:rPr>
        <w:t xml:space="preserve"> propuesta de resolución:</w:t>
      </w:r>
    </w:p>
    <w:p w14:paraId="79B787AF" w14:textId="2496ACB9" w:rsidR="00F1629B" w:rsidRPr="00F1629B" w:rsidRDefault="00DC319B" w:rsidP="00F1629B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629B">
        <w:rPr>
          <w:rFonts w:ascii="Calibri" w:eastAsia="Arial" w:hAnsi="Calibri" w:cs="Calibri"/>
          <w:sz w:val="22"/>
          <w:szCs w:val="22"/>
        </w:rPr>
        <w:t xml:space="preserve">El Parlamento de Navarra condena cualquier declaración política realizada por representantes públicos que fomente e incite al odio hacia cualquier persona o grupo social por motivos de nacimiento, origen racial o étnico, sexo, religión, convicción u opinión, edad, discapacidad, orientación o identidad sexual, o cualquier otra condición o circunstancia personal, política o social. </w:t>
      </w:r>
    </w:p>
    <w:p w14:paraId="651D2206" w14:textId="3DEE4AC7" w:rsidR="005C0E08" w:rsidRPr="00F1629B" w:rsidRDefault="00DC319B" w:rsidP="00F1629B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629B">
        <w:rPr>
          <w:rFonts w:ascii="Calibri" w:eastAsia="Arial" w:hAnsi="Calibri" w:cs="Calibri"/>
          <w:sz w:val="22"/>
          <w:szCs w:val="22"/>
        </w:rPr>
        <w:t xml:space="preserve">El Parlamento de Navarra recuerda que los representantes públicos tienen una función y responsabilidad esencial en el fomento de la convivencia, el respeto y en la lucha contra la incitación al odio y la intolerancia, debiéndose abstener de realizar cualquier declaración pública que fomente a tal objetivo. </w:t>
      </w:r>
    </w:p>
    <w:p w14:paraId="441E92DE" w14:textId="79335914" w:rsidR="00F1629B" w:rsidRDefault="00DC319B" w:rsidP="00F1629B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629B">
        <w:rPr>
          <w:rFonts w:ascii="Calibri" w:eastAsia="Arial" w:hAnsi="Calibri" w:cs="Calibri"/>
          <w:sz w:val="22"/>
          <w:szCs w:val="22"/>
        </w:rPr>
        <w:t xml:space="preserve">El Parlamento de Navarra reafirma su compromiso con la promoción de la convivencia pacífica y el respeto a la diversidad y la defensa de los derechos humanos, particularmente de la libertad ideológica, religiosa y de culto, protegida por el artículo 16 de la Constitución </w:t>
      </w:r>
      <w:r w:rsidR="00F1629B">
        <w:rPr>
          <w:rFonts w:ascii="Calibri" w:eastAsia="Arial" w:hAnsi="Calibri" w:cs="Calibri"/>
          <w:sz w:val="22"/>
          <w:szCs w:val="22"/>
        </w:rPr>
        <w:t>e</w:t>
      </w:r>
      <w:r w:rsidRPr="00F1629B">
        <w:rPr>
          <w:rFonts w:ascii="Calibri" w:eastAsia="Arial" w:hAnsi="Calibri" w:cs="Calibri"/>
          <w:sz w:val="22"/>
          <w:szCs w:val="22"/>
        </w:rPr>
        <w:t xml:space="preserve">spañola. </w:t>
      </w:r>
    </w:p>
    <w:p w14:paraId="51583B7A" w14:textId="0EB56911" w:rsidR="00F1629B" w:rsidRDefault="00DC319B" w:rsidP="00F1629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F1629B">
        <w:rPr>
          <w:rFonts w:ascii="Calibri" w:eastAsia="Arial" w:hAnsi="Calibri" w:cs="Calibri"/>
          <w:sz w:val="22"/>
          <w:szCs w:val="22"/>
        </w:rPr>
        <w:t>Pamplona, 21 de mayo de 2024</w:t>
      </w:r>
    </w:p>
    <w:p w14:paraId="0C36C725" w14:textId="5C8E35FB" w:rsidR="00DC319B" w:rsidRPr="00F1629B" w:rsidRDefault="00525832" w:rsidP="00525832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</w:t>
      </w:r>
      <w:r w:rsidR="006A6D57">
        <w:rPr>
          <w:rFonts w:ascii="Calibri" w:eastAsia="Arial" w:hAnsi="Calibri" w:cs="Calibri"/>
          <w:sz w:val="22"/>
          <w:szCs w:val="22"/>
        </w:rPr>
        <w:t xml:space="preserve">o </w:t>
      </w:r>
      <w:r>
        <w:rPr>
          <w:rFonts w:ascii="Calibri" w:eastAsia="Arial" w:hAnsi="Calibri" w:cs="Calibri"/>
          <w:sz w:val="22"/>
          <w:szCs w:val="22"/>
        </w:rPr>
        <w:t>Foral: Ramón Alzórriz Goñi</w:t>
      </w:r>
    </w:p>
    <w:sectPr w:rsidR="00DC319B" w:rsidRPr="00F1629B" w:rsidSect="00525832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6636C"/>
    <w:multiLevelType w:val="singleLevel"/>
    <w:tmpl w:val="A882178C"/>
    <w:lvl w:ilvl="0">
      <w:start w:val="1"/>
      <w:numFmt w:val="decimal"/>
      <w:lvlText w:val="%1."/>
      <w:legacy w:legacy="1" w:legacySpace="0" w:legacyIndent="0"/>
      <w:lvlJc w:val="left"/>
      <w:rPr>
        <w:rFonts w:ascii="Calibri" w:eastAsia="Arial" w:hAnsi="Calibri" w:cs="Calibri"/>
        <w:sz w:val="20"/>
        <w:szCs w:val="20"/>
      </w:rPr>
    </w:lvl>
  </w:abstractNum>
  <w:abstractNum w:abstractNumId="1" w15:restartNumberingAfterBreak="0">
    <w:nsid w:val="4F995A07"/>
    <w:multiLevelType w:val="singleLevel"/>
    <w:tmpl w:val="0BF07AAC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num w:numId="1" w16cid:durableId="280263607">
    <w:abstractNumId w:val="1"/>
  </w:num>
  <w:num w:numId="2" w16cid:durableId="85730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E08"/>
    <w:rsid w:val="00525832"/>
    <w:rsid w:val="005C0E08"/>
    <w:rsid w:val="006A6D57"/>
    <w:rsid w:val="00774FE1"/>
    <w:rsid w:val="00C94B8F"/>
    <w:rsid w:val="00DC319B"/>
    <w:rsid w:val="00F1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13B9"/>
  <w15:docId w15:val="{5730FBC0-6DA6-4847-88B4-7F30BD7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2277</Characters>
  <Application>Microsoft Office Word</Application>
  <DocSecurity>0</DocSecurity>
  <Lines>18</Lines>
  <Paragraphs>5</Paragraphs>
  <ScaleCrop>false</ScaleCrop>
  <Company>HP Inc.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24MOC-75</dc:title>
  <dc:creator>informatica</dc:creator>
  <cp:keywords>CreatedByIRIS_Readiris_17.0</cp:keywords>
  <cp:lastModifiedBy>Mauleón, Fernando</cp:lastModifiedBy>
  <cp:revision>5</cp:revision>
  <dcterms:created xsi:type="dcterms:W3CDTF">2024-05-22T06:07:00Z</dcterms:created>
  <dcterms:modified xsi:type="dcterms:W3CDTF">2024-05-23T16:55:00Z</dcterms:modified>
</cp:coreProperties>
</file>