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185AD" w14:textId="6FE3BC8D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24MOC-78</w:t>
      </w:r>
    </w:p>
    <w:p w14:paraId="54C07940" w14:textId="36B8A3E1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Nafarroako Alderdi Popularraren talde parlamentarioaren eledun Javier García Jiménez jaunak, Legebiltzarraren Erregelamenduan ezarritakoaren babesean, Osasuneko Departamentuari zuzendutako honako mozio hau aurkezten du, Osoko Bilkuran eztabaidatzeko:</w:t>
      </w:r>
    </w:p>
    <w:p w14:paraId="76F87081" w14:textId="3E098D16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Zioen azalpena</w:t>
      </w:r>
    </w:p>
    <w:p w14:paraId="2257FB1A" w14:textId="1C11007C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Gaur egun, Nafarroa da ama-esneko bankurik ez duen Espainiako bi autonomia-erkidegoetako bat.</w:t>
      </w:r>
    </w:p>
    <w:p w14:paraId="17109B93" w14:textId="3250282D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Ama-esnea emateko prozesua hautatu, erregistratu eta kontrolatzen espezializatutako zentroa da esne-bankua.</w:t>
      </w:r>
    </w:p>
    <w:p w14:paraId="6007E81F" w14:textId="41769608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Bankua sortzeak eragin positiboa izanen luke behar baino lehen jaiotako edo gaixotasunen bat duten haurrengan. Ama-esnea haurtxo horien biziraupenerako berme bat da.</w:t>
      </w:r>
    </w:p>
    <w:p w14:paraId="09AACE20" w14:textId="587E4AFA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Gainera, funtsezkoa da Nafarroako Gobernuak behar diren jarduketak egitea bai pazienteek bai emaile potentzialek ematen den zerbitzu horren berri izan dezaten. Betiere medikuen gainbegiradapean eta kontrolpean.</w:t>
      </w:r>
    </w:p>
    <w:p w14:paraId="21C58280" w14:textId="59D23850" w:rsidR="00B15CF0" w:rsidRPr="007131FD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Horregatik guztiagatik, Nafarroako Parlamentuak honako erabaki-proposamen hau onesten du:</w:t>
      </w:r>
    </w:p>
    <w:p w14:paraId="1D9F66CC" w14:textId="3ED39629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Nafarroako Parlamentuak Nafarroako Gobernua premiatzen du gehienez ere 6 hilabeteko epean ama-esneko banku bat </w:t>
      </w:r>
      <w:r w:rsidR="003055F4">
        <w:rPr>
          <w:rFonts w:ascii="Calibri" w:hAnsi="Calibri"/>
          <w:color w:val="000000"/>
          <w:sz w:val="22"/>
        </w:rPr>
        <w:t>sor</w:t>
      </w:r>
      <w:r>
        <w:rPr>
          <w:rFonts w:ascii="Calibri" w:hAnsi="Calibri"/>
          <w:color w:val="000000"/>
          <w:sz w:val="22"/>
        </w:rPr>
        <w:t xml:space="preserve"> dezan, eta behar diren jarduketak egin ditzan erabiltzaile eta emaile potentzialek zerbitzu horren berri izan dezaten.</w:t>
      </w:r>
    </w:p>
    <w:p w14:paraId="07376798" w14:textId="25D4D4C8" w:rsidR="00B15CF0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Iruñean, 2024ko maiatzaren 23an</w:t>
      </w:r>
    </w:p>
    <w:p w14:paraId="1DEFFC01" w14:textId="1A9985A2" w:rsidR="008D7F85" w:rsidRPr="00B15CF0" w:rsidRDefault="00B15CF0" w:rsidP="00B15CF0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sz w:val="22"/>
        </w:rPr>
        <w:t>Foru parlamentaria: Javier García Jiménez</w:t>
      </w:r>
    </w:p>
    <w:sectPr w:rsidR="008D7F85" w:rsidRPr="00B15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0"/>
    <w:rsid w:val="001024C6"/>
    <w:rsid w:val="001E3C41"/>
    <w:rsid w:val="003055F4"/>
    <w:rsid w:val="00653469"/>
    <w:rsid w:val="007131FD"/>
    <w:rsid w:val="008D7F85"/>
    <w:rsid w:val="00A36075"/>
    <w:rsid w:val="00B15CF0"/>
    <w:rsid w:val="00B64A45"/>
    <w:rsid w:val="00BA139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AE7E"/>
  <w15:chartTrackingRefBased/>
  <w15:docId w15:val="{0E660D50-FA11-4EDE-A63F-9D3E40B9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C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2024-05-24T05:48:00Z</dcterms:created>
  <dcterms:modified xsi:type="dcterms:W3CDTF">2024-05-28T05:53:00Z</dcterms:modified>
</cp:coreProperties>
</file>