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7C47D" w14:textId="77777777" w:rsidR="00C5154F" w:rsidRDefault="00C5154F">
      <w:pPr>
        <w:spacing w:after="1" w:line="360" w:lineRule="auto"/>
        <w:ind w:left="-5"/>
      </w:pPr>
      <w:r>
        <w:t xml:space="preserve">Unión del Pueblo Navarro talde parlamentarioari atxikitako foru parlamentari Ángel Ansa Echegaray jaunak galdera egin du idatziz –2024ko maiatzaren 6ko 202403548 irteera zenbakia du Nafarroako Parlamentuan– Europako SEM Next Generation Funtsen betetzeari buruzko informazioa eskatzeko (11-24/PES-227). Hona Ekonomia eta Ogasuneko kontseilariak horretaz ematen dion informazioa:</w:t>
      </w:r>
      <w:r>
        <w:t xml:space="preserve"> </w:t>
      </w:r>
    </w:p>
    <w:p w14:paraId="38032EA4" w14:textId="77777777" w:rsidR="00C5154F" w:rsidRDefault="00C5154F">
      <w:pPr>
        <w:spacing w:after="1" w:line="360" w:lineRule="auto"/>
        <w:ind w:left="-5"/>
      </w:pPr>
      <w:r>
        <w:t xml:space="preserve">2024ko martxoan, berritasun gisa, Nafarroako Gobernuaren Gardentasunaren eta Gobernu Irekiaren Atarian informazioa jarri zen Europako SEM (Suspertze eta Erresilientzia Mekanismoa) funtsen hartzaileei buruz, Suspertze, Eraldatze eta Erresilientzia Planarekin lotuta.</w:t>
      </w:r>
      <w:r>
        <w:t xml:space="preserve"> </w:t>
      </w:r>
      <w:r>
        <w:t xml:space="preserve">Excel berri horretan, informazioa ematen da Nafarroako Gobernuak Nafarroako Foru Komunitatean kudeatutako funtsen betetze mailari buruz, zuzenean eratorrita baitago kontabilitatetik eta egindako ordainketetatik.</w:t>
      </w:r>
      <w:r>
        <w:t xml:space="preserve"> </w:t>
      </w:r>
    </w:p>
    <w:p w14:paraId="2C4CE68D" w14:textId="00BDBF1F" w:rsidR="00C5154F" w:rsidRDefault="00C5154F">
      <w:pPr>
        <w:spacing w:after="1" w:line="360" w:lineRule="auto"/>
        <w:ind w:left="-5"/>
      </w:pPr>
      <w:r>
        <w:t xml:space="preserve">Excelean jasota dagoen informazio orokorrak guztizko betetze maila jasotzen du (Nafarroako Gobernuak funtsen hartzaileei ordaindutako dirua) 10.E gelaxkan, 182.296.822 euro guztira 2024ko martxoa amaitzean.</w:t>
      </w:r>
      <w:r>
        <w:t xml:space="preserve"> </w:t>
      </w:r>
      <w:r>
        <w:t xml:space="preserve">Hori horrela, C.2 menuan (Forma Juridikoa) pertsona eta erakunde pribatuak soilik aukeratzen ahal dira (hartzaile publikoak kanpoan utzita), eta honako hauek dira:</w:t>
      </w:r>
      <w:r>
        <w:t xml:space="preserve"> </w:t>
      </w:r>
    </w:p>
    <w:p w14:paraId="2498CD26" w14:textId="6D2129C9" w:rsidR="001115FA" w:rsidRDefault="00C5154F">
      <w:pPr>
        <w:ind w:left="-5"/>
      </w:pPr>
      <w:r>
        <w:t xml:space="preserve">1.- Elkarteak eta fundazioak</w:t>
      </w:r>
      <w:r>
        <w:t xml:space="preserve"> </w:t>
      </w:r>
    </w:p>
    <w:p w14:paraId="1502F73C" w14:textId="77777777" w:rsidR="001115FA" w:rsidRDefault="00C5154F">
      <w:pPr>
        <w:ind w:left="-5"/>
      </w:pPr>
      <w:r>
        <w:t xml:space="preserve">2.- Ondasunen erkidegoak eta sozietate zibilak</w:t>
      </w:r>
      <w:r>
        <w:t xml:space="preserve"> </w:t>
      </w:r>
    </w:p>
    <w:p w14:paraId="2DD376C4" w14:textId="77777777" w:rsidR="001115FA" w:rsidRDefault="00C5154F">
      <w:pPr>
        <w:ind w:left="-5"/>
      </w:pPr>
      <w:r>
        <w:t xml:space="preserve">3.- Jabeen erkidegoak</w:t>
      </w:r>
      <w:r>
        <w:t xml:space="preserve"> </w:t>
      </w:r>
    </w:p>
    <w:p w14:paraId="247FF8FF" w14:textId="77777777" w:rsidR="001115FA" w:rsidRDefault="00C5154F">
      <w:pPr>
        <w:ind w:left="-5"/>
      </w:pPr>
      <w:r>
        <w:t xml:space="preserve">4.- Erlijioari lotutako erakunde eta kongregazioak</w:t>
      </w:r>
      <w:r>
        <w:t xml:space="preserve"> </w:t>
      </w:r>
    </w:p>
    <w:p w14:paraId="5C802687" w14:textId="77777777" w:rsidR="001115FA" w:rsidRDefault="00C5154F">
      <w:pPr>
        <w:ind w:left="-5"/>
      </w:pPr>
      <w:r>
        <w:t xml:space="preserve">6.- Enpresak (sozietateak, atzerriko entitateak eta ABEEak)</w:t>
      </w:r>
      <w:r>
        <w:t xml:space="preserve"> </w:t>
      </w:r>
    </w:p>
    <w:p w14:paraId="3B52E55B" w14:textId="77777777" w:rsidR="001115FA" w:rsidRDefault="00C5154F">
      <w:pPr>
        <w:ind w:left="-5"/>
      </w:pPr>
      <w:r>
        <w:t xml:space="preserve">8.- Familiak eta autonomoak</w:t>
      </w:r>
      <w:r>
        <w:t xml:space="preserve"> </w:t>
      </w:r>
    </w:p>
    <w:p w14:paraId="290905CC" w14:textId="77777777" w:rsidR="00C5154F" w:rsidRDefault="00C5154F">
      <w:pPr>
        <w:ind w:left="-5"/>
      </w:pPr>
      <w:r>
        <w:t xml:space="preserve">10.- Beste batzuk</w:t>
      </w:r>
      <w:r>
        <w:t xml:space="preserve"> </w:t>
      </w:r>
    </w:p>
    <w:p w14:paraId="6F1F4915" w14:textId="77777777" w:rsidR="00C5154F" w:rsidRDefault="00C5154F">
      <w:pPr>
        <w:spacing w:line="396" w:lineRule="auto"/>
        <w:ind w:left="-5"/>
      </w:pPr>
      <w:r>
        <w:t xml:space="preserve">Atal horrek 6.602 gelaxka hautatu hartzen ditu.</w:t>
      </w:r>
      <w:r>
        <w:t xml:space="preserve"> </w:t>
      </w:r>
      <w:r>
        <w:t xml:space="preserve">Horien guztien batura berriz ere kalkulatzen da 10.E gelaxkan, eta guztizkoa 133.740.598 eurokoa da.</w:t>
      </w:r>
      <w:r>
        <w:t xml:space="preserve"> </w:t>
      </w:r>
    </w:p>
    <w:p w14:paraId="2E64AE1E" w14:textId="14969002" w:rsidR="001115FA" w:rsidRDefault="00C5154F">
      <w:pPr>
        <w:spacing w:after="133"/>
        <w:ind w:left="-5"/>
      </w:pPr>
      <w:r>
        <w:t xml:space="preserve">Hiruko erregela soila aplikatuta, 182.296.822 eurotik 133.740.598 euro egoteak esan nahi du mota horretako Europako funtsen % 73,36 alor pribatuari ordaindu zaizkiola (alor publikotik kanpo).</w:t>
      </w:r>
      <w:r>
        <w:t xml:space="preserve"> </w:t>
      </w:r>
    </w:p>
    <w:p w14:paraId="224B9E2B" w14:textId="77777777" w:rsidR="00C5154F" w:rsidRDefault="00C5154F">
      <w:pPr>
        <w:spacing w:after="2" w:line="359" w:lineRule="auto"/>
        <w:ind w:left="-5"/>
      </w:pPr>
      <w:r>
        <w:t xml:space="preserve"> </w:t>
      </w:r>
    </w:p>
    <w:p w14:paraId="4037B941" w14:textId="0A59CB53" w:rsidR="00C5154F" w:rsidRDefault="00C5154F">
      <w:pPr>
        <w:spacing w:after="6" w:line="359" w:lineRule="auto"/>
        <w:ind w:left="-5"/>
      </w:pPr>
      <w:r>
        <w:t xml:space="preserve">Hori guztia jakinarazten dizut, Nafarroako Parlamentuko Erregelamenduaren 215. artikuluan xedatutakoa betez.</w:t>
      </w:r>
      <w:r>
        <w:t xml:space="preserve"> </w:t>
      </w:r>
    </w:p>
    <w:p w14:paraId="372D4F4F" w14:textId="31D9F86F" w:rsidR="001115FA" w:rsidRDefault="00C5154F">
      <w:pPr>
        <w:spacing w:after="0"/>
        <w:ind w:left="-5"/>
      </w:pPr>
      <w:r>
        <w:t xml:space="preserve">Iruñean, 2024ko maiatzaren 27an.</w:t>
      </w:r>
      <w:r>
        <w:t xml:space="preserve"> </w:t>
      </w:r>
    </w:p>
    <w:p w14:paraId="5B178EA3" w14:textId="3E2719F8" w:rsidR="00C5154F" w:rsidRDefault="00C5154F" w:rsidP="00C5154F">
      <w:pPr>
        <w:spacing w:after="0"/>
        <w:ind w:right="4"/>
        <w:jc w:val="center"/>
      </w:pPr>
      <w:r>
        <w:t xml:space="preserve">Ekonomia eta Ogasuneko kontseilaria:</w:t>
      </w:r>
      <w:r>
        <w:t xml:space="preserve"> </w:t>
      </w:r>
      <w:r>
        <w:t xml:space="preserve">José Luis Arasti Pérez</w:t>
      </w:r>
      <w:r>
        <w:t xml:space="preserve"> </w:t>
      </w:r>
    </w:p>
    <w:p w14:paraId="7CC5E3AA" w14:textId="0B9BF080" w:rsidR="001115FA" w:rsidRDefault="00C5154F" w:rsidP="00C5154F">
      <w:pPr>
        <w:spacing w:after="0"/>
        <w:ind w:left="53" w:firstLine="0"/>
        <w:jc w:val="center"/>
      </w:pPr>
      <w:r>
        <w:t xml:space="preserve"> </w:t>
      </w:r>
    </w:p>
    <w:sectPr w:rsidR="001115FA" w:rsidSect="00C5154F">
      <w:pgSz w:w="11900" w:h="16840"/>
      <w:pgMar w:top="1701" w:right="1552" w:bottom="32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FA"/>
    <w:rsid w:val="001115FA"/>
    <w:rsid w:val="00837A5E"/>
    <w:rsid w:val="00C51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FA2E"/>
  <w15:docId w15:val="{69FB4705-E9EB-4FFA-AFB4-12625E9C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8" w:line="259"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1809</Characters>
  <Application>Microsoft Office Word</Application>
  <DocSecurity>0</DocSecurity>
  <Lines>15</Lines>
  <Paragraphs>4</Paragraphs>
  <ScaleCrop>false</ScaleCrop>
  <Company>Hewlett-Packard Company</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2</cp:revision>
  <dcterms:created xsi:type="dcterms:W3CDTF">2024-05-28T08:00:00Z</dcterms:created>
  <dcterms:modified xsi:type="dcterms:W3CDTF">2024-05-28T08:00:00Z</dcterms:modified>
</cp:coreProperties>
</file>