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21" w:type="dxa"/>
        <w:tblInd w:w="-1152" w:type="dxa"/>
        <w:tblLook w:val="01E0" w:firstRow="1" w:lastRow="1" w:firstColumn="1" w:lastColumn="1" w:noHBand="0" w:noVBand="0"/>
      </w:tblPr>
      <w:tblGrid>
        <w:gridCol w:w="13876"/>
        <w:gridCol w:w="7745"/>
      </w:tblGrid>
      <w:tr w:rsidR="005C5D95" w14:paraId="374C1589" w14:textId="77777777" w:rsidTr="005C5D95">
        <w:tc>
          <w:tcPr>
            <w:tcW w:w="13876" w:type="dxa"/>
          </w:tcPr>
          <w:p w14:paraId="7C898C1A" w14:textId="77777777" w:rsidR="005C5D95" w:rsidRDefault="005C5D95" w:rsidP="009A59BD">
            <w:pPr>
              <w:spacing w:line="360" w:lineRule="auto"/>
              <w:ind w:left="-3384"/>
              <w:jc w:val="center"/>
              <w:rPr>
                <w:rFonts w:ascii="Verdana" w:hAnsi="Verdana"/>
                <w:lang w:eastAsia="en-US"/>
              </w:rPr>
            </w:pPr>
          </w:p>
        </w:tc>
        <w:tc>
          <w:tcPr>
            <w:tcW w:w="7745" w:type="dxa"/>
          </w:tcPr>
          <w:p w14:paraId="43D0AB65" w14:textId="77777777" w:rsidR="005C5D95" w:rsidRDefault="005C5D95" w:rsidP="009A59BD">
            <w:pPr>
              <w:spacing w:line="360" w:lineRule="auto"/>
              <w:ind w:left="1332"/>
              <w:rPr>
                <w:rFonts w:ascii="Verdana" w:hAnsi="Verdana"/>
                <w:lang w:eastAsia="en-US"/>
              </w:rPr>
            </w:pPr>
          </w:p>
        </w:tc>
      </w:tr>
    </w:tbl>
    <w:p w14:paraId="5F770876" w14:textId="1DDD6AF5" w:rsidR="009A59BD" w:rsidRDefault="005C5D95" w:rsidP="009A59BD">
      <w:pPr>
        <w:pStyle w:val="Default"/>
        <w:spacing w:line="360" w:lineRule="auto"/>
        <w:jc w:val="both"/>
        <w:rPr>
          <w:bCs/>
          <w:sz w:val="20"/>
          <w:szCs w:val="20"/>
          <w:rFonts w:ascii="Arial" w:eastAsiaTheme="minorHAnsi" w:hAnsi="Arial" w:cs="Arial"/>
        </w:rPr>
      </w:pPr>
      <w:r>
        <w:rPr>
          <w:sz w:val="20"/>
          <w:rFonts w:ascii="Arial" w:hAnsi="Arial"/>
        </w:rPr>
        <w:t xml:space="preserve">Geroa Bai talde parlamentarioari atxikitako foru parlamentari Itxaso Soto Díaz de Cerio andreak 11-24/PES-00234 galdera idatzia egin du Nafarroako Kirolaren Erregistroa arautzen duen foru dekretuaren proiektuari buruz. Hau da Nafarroako Gobernuko Kultura, Kirol eta Turismoko kontseilariak horretaz ematen dion informazioa:</w:t>
      </w:r>
      <w:r>
        <w:rPr>
          <w:sz w:val="20"/>
          <w:rFonts w:ascii="Arial" w:hAnsi="Arial"/>
        </w:rPr>
        <w:t xml:space="preserve">  </w:t>
      </w:r>
    </w:p>
    <w:p w14:paraId="21CF07C7" w14:textId="420546B9" w:rsidR="006613FA" w:rsidRPr="00AB2406" w:rsidRDefault="006613FA" w:rsidP="009A59BD">
      <w:pPr>
        <w:pStyle w:val="Prrafodelista"/>
        <w:numPr>
          <w:ilvl w:val="0"/>
          <w:numId w:val="8"/>
        </w:numPr>
        <w:spacing w:after="160" w:line="360" w:lineRule="auto"/>
        <w:contextualSpacing/>
        <w:jc w:val="both"/>
        <w:rPr>
          <w:sz w:val="20"/>
          <w:szCs w:val="20"/>
          <w:rFonts w:ascii="Arial" w:hAnsi="Arial" w:cs="Arial"/>
        </w:rPr>
      </w:pPr>
      <w:r>
        <w:rPr>
          <w:sz w:val="20"/>
          <w:rFonts w:ascii="Arial" w:hAnsi="Arial"/>
        </w:rPr>
        <w:t xml:space="preserve">Une honetan, jadanik egin dira Nafarroako Foru Komunitateko Administrazioari eta foru-sektore publiko instituzionalari buruzko martxoaren 11ko 11/2019 Foru Legearen 132. artikuluan jasotako nahitaezko txosten, memoria eta dokumentu guztiak.</w:t>
      </w:r>
      <w:r>
        <w:rPr>
          <w:sz w:val="20"/>
          <w:rFonts w:ascii="Arial" w:hAnsi="Arial"/>
        </w:rPr>
        <w:t xml:space="preserve"> </w:t>
      </w:r>
      <w:r>
        <w:rPr>
          <w:sz w:val="20"/>
          <w:rFonts w:ascii="Arial" w:hAnsi="Arial"/>
        </w:rPr>
        <w:t xml:space="preserve">Kultura, Kirol eta Turismo Departamentuko Idazkaritza Tekniko Nagusiaren nahitaezko txostena prestatzen ari da, eta bertan agerian utzi behar dira jarraitutako prozeduraren egokitasuna eta nola proposatutako arauaren ordenamendu juridikoarekin bat datorren.</w:t>
      </w:r>
      <w:r>
        <w:rPr>
          <w:sz w:val="20"/>
          <w:rFonts w:ascii="Arial" w:hAnsi="Arial"/>
        </w:rPr>
        <w:t xml:space="preserve"> </w:t>
      </w:r>
    </w:p>
    <w:p w14:paraId="1E6A3423" w14:textId="77777777" w:rsidR="006613FA" w:rsidRPr="00AB2406" w:rsidRDefault="006613FA" w:rsidP="009A59BD">
      <w:pPr>
        <w:pStyle w:val="Prrafodelista"/>
        <w:numPr>
          <w:ilvl w:val="0"/>
          <w:numId w:val="8"/>
        </w:numPr>
        <w:spacing w:after="160" w:line="360" w:lineRule="auto"/>
        <w:contextualSpacing/>
        <w:jc w:val="both"/>
        <w:rPr>
          <w:sz w:val="20"/>
          <w:szCs w:val="20"/>
          <w:rFonts w:ascii="Arial" w:hAnsi="Arial" w:cs="Arial"/>
        </w:rPr>
      </w:pPr>
      <w:r>
        <w:rPr>
          <w:sz w:val="20"/>
          <w:rFonts w:ascii="Arial" w:hAnsi="Arial"/>
        </w:rPr>
        <w:t xml:space="preserve">Behin Departamentuko Idazkaritza Tekniko Nagusiak txosten hori eman ondoren, espediente osoa bidaliko zaio Lehendakaritzako, Gobernu Irekiko eta Nafarroako Parlamentuarekiko Harremanetako Departamentuko Gobernuaren Idazkaritzako, Erakundeekiko Harremanetako eta Araugintzako Zerbitzuari, eta hark arauari buruz informatu beharko du.</w:t>
      </w:r>
    </w:p>
    <w:p w14:paraId="6B5EEA32" w14:textId="77777777" w:rsidR="006613FA" w:rsidRPr="00AB2406" w:rsidRDefault="006613FA" w:rsidP="009A59BD">
      <w:pPr>
        <w:pStyle w:val="Prrafodelista"/>
        <w:numPr>
          <w:ilvl w:val="0"/>
          <w:numId w:val="8"/>
        </w:numPr>
        <w:spacing w:after="160" w:line="360" w:lineRule="auto"/>
        <w:contextualSpacing/>
        <w:jc w:val="both"/>
        <w:rPr>
          <w:sz w:val="20"/>
          <w:szCs w:val="20"/>
          <w:rFonts w:ascii="Arial" w:hAnsi="Arial" w:cs="Arial"/>
        </w:rPr>
      </w:pPr>
      <w:r>
        <w:rPr>
          <w:sz w:val="20"/>
          <w:rFonts w:ascii="Arial" w:hAnsi="Arial"/>
        </w:rPr>
        <w:t xml:space="preserve">Hortik aurrera, Nafarroako Gobernuak erabaki bat hartu beharko du proiektua aintzat hartu eta Nafarroako Kontseilura bidaltzeko.</w:t>
      </w:r>
      <w:r>
        <w:rPr>
          <w:sz w:val="20"/>
          <w:rFonts w:ascii="Arial" w:hAnsi="Arial"/>
        </w:rPr>
        <w:t xml:space="preserve"> </w:t>
      </w:r>
      <w:r>
        <w:rPr>
          <w:sz w:val="20"/>
          <w:rFonts w:ascii="Arial" w:hAnsi="Arial"/>
        </w:rPr>
        <w:t xml:space="preserve">Organo horrek eskatzen zaizkion irizpenak eman beharko ditu (nahitaez eta modu ez loteslean) berrogeita bost egun balioduneko epean.</w:t>
      </w:r>
    </w:p>
    <w:p w14:paraId="4F392E79" w14:textId="77777777" w:rsidR="009A59BD" w:rsidRDefault="006613FA" w:rsidP="009A59BD">
      <w:pPr>
        <w:pStyle w:val="Prrafodelista"/>
        <w:numPr>
          <w:ilvl w:val="0"/>
          <w:numId w:val="8"/>
        </w:numPr>
        <w:spacing w:after="160" w:line="360" w:lineRule="auto"/>
        <w:contextualSpacing/>
        <w:jc w:val="both"/>
        <w:rPr>
          <w:sz w:val="20"/>
          <w:szCs w:val="20"/>
          <w:rFonts w:ascii="Arial" w:hAnsi="Arial" w:cs="Arial"/>
        </w:rPr>
      </w:pPr>
      <w:r>
        <w:rPr>
          <w:sz w:val="20"/>
          <w:rFonts w:ascii="Arial" w:hAnsi="Arial"/>
        </w:rPr>
        <w:t xml:space="preserve">Horregatik guztiagatik, aurreikusten da proiektua onesten eta Nafarroako Aldizkari Ofizialean argitaratzen ahalko dela udan zehar, eta indarra hartzen ahalko du 2024-2025 kirol denboraldiaren hasierarako.</w:t>
      </w:r>
    </w:p>
    <w:p w14:paraId="499B4706" w14:textId="65009CDA" w:rsidR="009A59BD" w:rsidRDefault="005C5D95" w:rsidP="009A59BD">
      <w:pPr>
        <w:tabs>
          <w:tab w:val="left" w:pos="709"/>
          <w:tab w:val="left" w:pos="992"/>
          <w:tab w:val="left" w:pos="1276"/>
          <w:tab w:val="center" w:pos="3827"/>
        </w:tabs>
        <w:spacing w:line="480" w:lineRule="auto"/>
        <w:ind w:left="-180"/>
        <w:rPr>
          <w:sz w:val="20"/>
          <w:szCs w:val="20"/>
          <w:rFonts w:ascii="Arial" w:hAnsi="Arial" w:cs="Arial"/>
        </w:rPr>
      </w:pPr>
      <w:r>
        <w:rPr>
          <w:sz w:val="20"/>
          <w:rFonts w:ascii="Arial" w:hAnsi="Arial"/>
        </w:rPr>
        <w:t xml:space="preserve">Hori guztia jakinarazten dizut, Nafarroako Parlamentuko Erregelamenduaren 215. artikuluan xedatutakoa betez.</w:t>
      </w:r>
    </w:p>
    <w:p w14:paraId="75B65496" w14:textId="5FB8A4E8" w:rsidR="005C5D95" w:rsidRPr="007D4BFA" w:rsidRDefault="00044E27" w:rsidP="009A59BD">
      <w:pPr>
        <w:spacing w:line="480" w:lineRule="auto"/>
        <w:jc w:val="center"/>
        <w:rPr>
          <w:sz w:val="20"/>
          <w:szCs w:val="20"/>
          <w:rFonts w:ascii="Arial" w:hAnsi="Arial" w:cs="Arial"/>
        </w:rPr>
      </w:pPr>
      <w:r>
        <w:rPr>
          <w:sz w:val="20"/>
          <w:rFonts w:ascii="Arial" w:hAnsi="Arial"/>
        </w:rPr>
        <w:t xml:space="preserve">Iruñean, 2024ko maiatzaren 23an</w:t>
      </w:r>
    </w:p>
    <w:p w14:paraId="436D1D5C" w14:textId="4C751075" w:rsidR="00D74EC4" w:rsidRDefault="009A59BD" w:rsidP="009A59BD">
      <w:pPr>
        <w:spacing w:line="480" w:lineRule="auto"/>
        <w:jc w:val="center"/>
      </w:pPr>
      <w:r>
        <w:rPr>
          <w:sz w:val="20"/>
          <w:rFonts w:ascii="Arial" w:hAnsi="Arial"/>
        </w:rPr>
        <w:t xml:space="preserve">Kultura, Kirol eta Turismoko kontseilaria:</w:t>
      </w:r>
      <w:r>
        <w:rPr>
          <w:sz w:val="22"/>
          <w:rFonts w:ascii="Arial" w:hAnsi="Arial"/>
        </w:rPr>
        <w:t xml:space="preserve"> </w:t>
      </w:r>
      <w:r>
        <w:rPr>
          <w:sz w:val="22"/>
          <w:rFonts w:ascii="Arial" w:hAnsi="Arial"/>
        </w:rPr>
        <w:t xml:space="preserve">Rebeca Esnaola Bermejo</w:t>
      </w:r>
    </w:p>
    <w:sectPr w:rsidR="00D74EC4" w:rsidSect="009A59BD">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DB437D"/>
    <w:multiLevelType w:val="hybridMultilevel"/>
    <w:tmpl w:val="97B81548"/>
    <w:lvl w:ilvl="0" w:tplc="537C508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41F46C8C"/>
    <w:multiLevelType w:val="hybridMultilevel"/>
    <w:tmpl w:val="9230CF7C"/>
    <w:lvl w:ilvl="0" w:tplc="A4C21C8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54F1C"/>
    <w:multiLevelType w:val="hybridMultilevel"/>
    <w:tmpl w:val="5F20A1BE"/>
    <w:lvl w:ilvl="0" w:tplc="890C244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8432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127320">
    <w:abstractNumId w:val="5"/>
  </w:num>
  <w:num w:numId="3" w16cid:durableId="1986540127">
    <w:abstractNumId w:val="0"/>
  </w:num>
  <w:num w:numId="4" w16cid:durableId="1255045126">
    <w:abstractNumId w:val="2"/>
  </w:num>
  <w:num w:numId="5" w16cid:durableId="206257277">
    <w:abstractNumId w:val="6"/>
  </w:num>
  <w:num w:numId="6" w16cid:durableId="352416857">
    <w:abstractNumId w:val="3"/>
  </w:num>
  <w:num w:numId="7" w16cid:durableId="1979456768">
    <w:abstractNumId w:val="4"/>
  </w:num>
  <w:num w:numId="8" w16cid:durableId="168558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650F4"/>
    <w:rsid w:val="0008521E"/>
    <w:rsid w:val="00122946"/>
    <w:rsid w:val="00165C78"/>
    <w:rsid w:val="002478AC"/>
    <w:rsid w:val="00281BBE"/>
    <w:rsid w:val="002C0935"/>
    <w:rsid w:val="002C43E1"/>
    <w:rsid w:val="002E62D5"/>
    <w:rsid w:val="00380D46"/>
    <w:rsid w:val="003941B4"/>
    <w:rsid w:val="00444730"/>
    <w:rsid w:val="004A1FC4"/>
    <w:rsid w:val="004C0E72"/>
    <w:rsid w:val="004F146C"/>
    <w:rsid w:val="00512C90"/>
    <w:rsid w:val="00520FD6"/>
    <w:rsid w:val="005322EF"/>
    <w:rsid w:val="00587A69"/>
    <w:rsid w:val="005A6BEF"/>
    <w:rsid w:val="005C5D95"/>
    <w:rsid w:val="00605379"/>
    <w:rsid w:val="0063081B"/>
    <w:rsid w:val="00633491"/>
    <w:rsid w:val="006613FA"/>
    <w:rsid w:val="00733746"/>
    <w:rsid w:val="0075427A"/>
    <w:rsid w:val="00795B2E"/>
    <w:rsid w:val="007D4BFA"/>
    <w:rsid w:val="007E509F"/>
    <w:rsid w:val="00842895"/>
    <w:rsid w:val="008432FA"/>
    <w:rsid w:val="008E03B3"/>
    <w:rsid w:val="0096462C"/>
    <w:rsid w:val="009A59BD"/>
    <w:rsid w:val="009E6F76"/>
    <w:rsid w:val="009F18B3"/>
    <w:rsid w:val="00A02DDE"/>
    <w:rsid w:val="00A13F00"/>
    <w:rsid w:val="00A454EF"/>
    <w:rsid w:val="00B01DFE"/>
    <w:rsid w:val="00B21AE8"/>
    <w:rsid w:val="00B30244"/>
    <w:rsid w:val="00B700A2"/>
    <w:rsid w:val="00B72679"/>
    <w:rsid w:val="00BA2065"/>
    <w:rsid w:val="00BA5D83"/>
    <w:rsid w:val="00BD1A1F"/>
    <w:rsid w:val="00C04996"/>
    <w:rsid w:val="00C27410"/>
    <w:rsid w:val="00C35063"/>
    <w:rsid w:val="00C57F30"/>
    <w:rsid w:val="00CA57FE"/>
    <w:rsid w:val="00CE125A"/>
    <w:rsid w:val="00D1626C"/>
    <w:rsid w:val="00D20825"/>
    <w:rsid w:val="00D74EC4"/>
    <w:rsid w:val="00DE3A21"/>
    <w:rsid w:val="00E41136"/>
    <w:rsid w:val="00E57209"/>
    <w:rsid w:val="00EC3B62"/>
    <w:rsid w:val="00ED4EAD"/>
    <w:rsid w:val="00F16AC7"/>
    <w:rsid w:val="00F5779B"/>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6F5D"/>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2C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93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761493166">
      <w:bodyDiv w:val="1"/>
      <w:marLeft w:val="0"/>
      <w:marRight w:val="0"/>
      <w:marTop w:val="0"/>
      <w:marBottom w:val="0"/>
      <w:divBdr>
        <w:top w:val="none" w:sz="0" w:space="0" w:color="auto"/>
        <w:left w:val="none" w:sz="0" w:space="0" w:color="auto"/>
        <w:bottom w:val="none" w:sz="0" w:space="0" w:color="auto"/>
        <w:right w:val="none" w:sz="0" w:space="0" w:color="auto"/>
      </w:divBdr>
    </w:div>
    <w:div w:id="902837713">
      <w:bodyDiv w:val="1"/>
      <w:marLeft w:val="0"/>
      <w:marRight w:val="0"/>
      <w:marTop w:val="0"/>
      <w:marBottom w:val="0"/>
      <w:divBdr>
        <w:top w:val="none" w:sz="0" w:space="0" w:color="auto"/>
        <w:left w:val="none" w:sz="0" w:space="0" w:color="auto"/>
        <w:bottom w:val="none" w:sz="0" w:space="0" w:color="auto"/>
        <w:right w:val="none" w:sz="0" w:space="0" w:color="auto"/>
      </w:divBdr>
    </w:div>
    <w:div w:id="1574780250">
      <w:bodyDiv w:val="1"/>
      <w:marLeft w:val="0"/>
      <w:marRight w:val="0"/>
      <w:marTop w:val="0"/>
      <w:marBottom w:val="0"/>
      <w:divBdr>
        <w:top w:val="none" w:sz="0" w:space="0" w:color="auto"/>
        <w:left w:val="none" w:sz="0" w:space="0" w:color="auto"/>
        <w:bottom w:val="none" w:sz="0" w:space="0" w:color="auto"/>
        <w:right w:val="none" w:sz="0" w:space="0" w:color="auto"/>
      </w:divBdr>
    </w:div>
    <w:div w:id="196958088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23F0-2794-454F-9FA5-8DF44F53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3</cp:revision>
  <cp:lastPrinted>2024-04-09T08:08:00Z</cp:lastPrinted>
  <dcterms:created xsi:type="dcterms:W3CDTF">2024-05-24T07:05:00Z</dcterms:created>
  <dcterms:modified xsi:type="dcterms:W3CDTF">2024-05-28T08:21:00Z</dcterms:modified>
</cp:coreProperties>
</file>