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500E3" w14:textId="08B73165" w:rsidR="004A2C15" w:rsidRDefault="006B28E2" w:rsidP="004A2C1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  <w:szCs w:val="24"/>
        </w:rPr>
        <w:t>3 de junio</w:t>
      </w:r>
    </w:p>
    <w:p w14:paraId="5A165AFB" w14:textId="77777777" w:rsidR="006B28E2" w:rsidRDefault="004A2C15" w:rsidP="004A2C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 xml:space="preserve">La consejera de Derechos Sociales, Economía Social y Empleo del Gobierno de Navarra, en relación con la pregunta para su contestación por escrito formulada por </w:t>
      </w:r>
      <w:r>
        <w:rPr>
          <w:rFonts w:ascii="Arial" w:hAnsi="Arial" w:cs="Arial"/>
          <w:sz w:val="24"/>
          <w:szCs w:val="24"/>
        </w:rPr>
        <w:t>el Parlamentario Foral Ilmo. Sr. D. Miguel Bujanda Cirauqui, adscrito al Grupo Parlamentario Unión del Pueblo Navarro, en la que solicita (11-24/PES-00230):</w:t>
      </w:r>
    </w:p>
    <w:p w14:paraId="2FEE33E4" w14:textId="11C8A95F" w:rsidR="004A2C15" w:rsidRDefault="004A2C15" w:rsidP="004A2C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¿Sabe el Gobierno de Navarra cuantos trabajadores autónomos se han visto afectados por el error del Gobierno de España que les obliga a devolver a la seguridad social ayudas Covid que dio a fondo perdido?</w:t>
      </w:r>
    </w:p>
    <w:p w14:paraId="5DE027C5" w14:textId="77777777" w:rsidR="006B28E2" w:rsidRDefault="004A2C15" w:rsidP="004A2C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¿Cuántos millones de euros calcula que tendrá que devolver los autónomos navarros por esto?</w:t>
      </w:r>
    </w:p>
    <w:p w14:paraId="1124C9C5" w14:textId="77777777" w:rsidR="006B28E2" w:rsidRDefault="004A2C15" w:rsidP="004A2C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Tiene el bien de informar lo siguiente:</w:t>
      </w:r>
    </w:p>
    <w:p w14:paraId="56FED12E" w14:textId="77777777" w:rsidR="006B28E2" w:rsidRDefault="00480AF9" w:rsidP="004A2C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artículo 17 del Real Decreto-ley 8/2020, de 17 de marzo, de medidas urgentes extraordinarias para hacer frente al impacto económico y social del COVID-19, estableció una prestación extraordinaria por cese de actividad para distintos colectivos de trabajadores autónomos afectados por declaración del estado de alarma.</w:t>
      </w:r>
    </w:p>
    <w:p w14:paraId="3D14CF91" w14:textId="77777777" w:rsidR="006B28E2" w:rsidRDefault="00480AF9" w:rsidP="004A2C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apartado 7 de este artículo señalaba que la gestión de esta prestación correspondería a las mutuas colaboradoras con la Seguridad Social, de modo que las personas interesadas presentaron su solicitud ante dichas entidades, las cuales procedieron a dictar la correspondiente resolución provisional reconociendo, en su caso, el derecho a la prestación solicitada.</w:t>
      </w:r>
    </w:p>
    <w:p w14:paraId="716C5B73" w14:textId="77777777" w:rsidR="006B28E2" w:rsidRDefault="00480AF9" w:rsidP="004A2C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Finalizado el estado de alarma, las mutuas comenzaron a revisar todas las resoluciones provisionales adoptadas con el fin de verificar el cumplimiento de los requisitos exigidos a los beneficiarios, iniciando los trámites de reclamación de las cantidades indebidamente percibidas, de conformidad con lo dispuesto en el citado artículo 17.</w:t>
      </w:r>
    </w:p>
    <w:p w14:paraId="744C06DA" w14:textId="7144A49F" w:rsidR="006B28E2" w:rsidRDefault="00480AF9" w:rsidP="004A2C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tanto, el Gobierno de Navarra no puede proporcionar los datos solicitados puesto que son las mutuas quienes, en su caso, disponen de esta información. </w:t>
      </w:r>
    </w:p>
    <w:p w14:paraId="2C8FEBAA" w14:textId="77777777" w:rsidR="006B28E2" w:rsidRDefault="004A2C15" w:rsidP="004A2C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>Es cuanto informo en cumplimiento de lo dispuesto en el artículo 215 del Reglamento del Parlamento de Navarra.</w:t>
      </w:r>
    </w:p>
    <w:p w14:paraId="39569AF9" w14:textId="77777777" w:rsidR="006B28E2" w:rsidRDefault="004A2C15" w:rsidP="004A2C1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>Pamplona-Ir</w:t>
      </w:r>
      <w:r w:rsidRPr="004A2C15">
        <w:rPr>
          <w:rFonts w:ascii="Arial" w:hAnsi="Arial" w:cs="Arial"/>
          <w:sz w:val="24"/>
          <w:szCs w:val="24"/>
        </w:rPr>
        <w:t xml:space="preserve">uñea, </w:t>
      </w:r>
      <w:r w:rsidR="00B87222">
        <w:rPr>
          <w:rFonts w:ascii="Arial" w:hAnsi="Arial" w:cs="Arial"/>
          <w:sz w:val="24"/>
          <w:szCs w:val="24"/>
        </w:rPr>
        <w:t>3 de junio</w:t>
      </w:r>
      <w:r w:rsidRPr="004A2C15">
        <w:rPr>
          <w:rFonts w:ascii="Arial" w:hAnsi="Arial" w:cs="Arial"/>
          <w:sz w:val="24"/>
          <w:szCs w:val="24"/>
        </w:rPr>
        <w:t xml:space="preserve"> de 2024</w:t>
      </w:r>
    </w:p>
    <w:p w14:paraId="57017C44" w14:textId="77777777" w:rsidR="006B28E2" w:rsidRPr="00FA19E2" w:rsidRDefault="006B28E2" w:rsidP="006B28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Consejera de Derechos Sociales, Economía Social y Empleo: María Carmen Maeztu Villafranca</w:t>
      </w:r>
    </w:p>
    <w:p w14:paraId="1EDCEF99" w14:textId="6F9CBB18" w:rsidR="008977B1" w:rsidRDefault="008977B1" w:rsidP="006B28E2">
      <w:pPr>
        <w:spacing w:line="360" w:lineRule="auto"/>
        <w:jc w:val="center"/>
      </w:pPr>
    </w:p>
    <w:sectPr w:rsidR="008977B1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156B8" w14:textId="77777777" w:rsidR="004A2C15" w:rsidRDefault="004A2C15" w:rsidP="004A2C15">
      <w:r>
        <w:separator/>
      </w:r>
    </w:p>
  </w:endnote>
  <w:endnote w:type="continuationSeparator" w:id="0">
    <w:p w14:paraId="482FA29A" w14:textId="77777777" w:rsidR="004A2C15" w:rsidRDefault="004A2C15" w:rsidP="004A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90BBC" w14:textId="77777777" w:rsidR="004A2C15" w:rsidRDefault="004A2C15" w:rsidP="004A2C15">
      <w:r>
        <w:separator/>
      </w:r>
    </w:p>
  </w:footnote>
  <w:footnote w:type="continuationSeparator" w:id="0">
    <w:p w14:paraId="3CFC78DB" w14:textId="77777777" w:rsidR="004A2C15" w:rsidRDefault="004A2C15" w:rsidP="004A2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457E8"/>
    <w:multiLevelType w:val="hybridMultilevel"/>
    <w:tmpl w:val="5E80C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51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C6D"/>
    <w:rsid w:val="003A69EF"/>
    <w:rsid w:val="00480AF9"/>
    <w:rsid w:val="004A2C15"/>
    <w:rsid w:val="00515D27"/>
    <w:rsid w:val="005D1C6D"/>
    <w:rsid w:val="00651046"/>
    <w:rsid w:val="006B28E2"/>
    <w:rsid w:val="008977B1"/>
    <w:rsid w:val="00B87222"/>
    <w:rsid w:val="00C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C6B9"/>
  <w15:chartTrackingRefBased/>
  <w15:docId w15:val="{067D2202-2A75-476D-AE7B-54ED1367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2C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A2C15"/>
  </w:style>
  <w:style w:type="paragraph" w:styleId="Piedepgina">
    <w:name w:val="footer"/>
    <w:basedOn w:val="Normal"/>
    <w:link w:val="PiedepginaCar"/>
    <w:unhideWhenUsed/>
    <w:rsid w:val="004A2C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4A2C15"/>
  </w:style>
  <w:style w:type="paragraph" w:styleId="Textoindependiente">
    <w:name w:val="Body Text"/>
    <w:basedOn w:val="Normal"/>
    <w:link w:val="TextoindependienteCar"/>
    <w:rsid w:val="004A2C15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4A2C15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4A2C15"/>
  </w:style>
  <w:style w:type="paragraph" w:styleId="Prrafodelista">
    <w:name w:val="List Paragraph"/>
    <w:basedOn w:val="Normal"/>
    <w:uiPriority w:val="34"/>
    <w:qFormat/>
    <w:rsid w:val="004A2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Aranaz, Carlota</cp:lastModifiedBy>
  <cp:revision>3</cp:revision>
  <cp:lastPrinted>2024-06-03T09:52:00Z</cp:lastPrinted>
  <dcterms:created xsi:type="dcterms:W3CDTF">2024-06-04T07:00:00Z</dcterms:created>
  <dcterms:modified xsi:type="dcterms:W3CDTF">2024-06-04T07:06:00Z</dcterms:modified>
</cp:coreProperties>
</file>