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EC66F" w14:textId="77777777" w:rsidR="0036734C" w:rsidRDefault="0036734C" w:rsidP="0036734C">
      <w:pPr>
        <w:pStyle w:val="Style"/>
        <w:spacing w:before="100" w:beforeAutospacing="1" w:after="200" w:line="276" w:lineRule="auto"/>
        <w:ind w:left="539" w:rightChars="567" w:right="1247" w:firstLine="708"/>
        <w:textAlignment w:val="baseline"/>
        <w:rPr>
          <w:rFonts w:ascii="Calibri" w:hAnsi="Calibri" w:cs="Calibri"/>
          <w:sz w:val="22"/>
          <w:szCs w:val="22"/>
        </w:rPr>
      </w:pPr>
      <w:r w:rsidRPr="0036734C">
        <w:rPr>
          <w:rFonts w:ascii="Calibri" w:eastAsia="Arial" w:hAnsi="Calibri" w:cs="Calibri"/>
          <w:sz w:val="22"/>
          <w:szCs w:val="22"/>
        </w:rPr>
        <w:t>24POR-255</w:t>
      </w:r>
    </w:p>
    <w:p w14:paraId="406BB076" w14:textId="0F3532F5" w:rsidR="0036734C" w:rsidRDefault="0036734C" w:rsidP="0036734C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36734C">
        <w:rPr>
          <w:rFonts w:ascii="Calibri" w:eastAsia="Arial" w:hAnsi="Calibri" w:cs="Calibri"/>
          <w:sz w:val="22"/>
          <w:szCs w:val="22"/>
        </w:rPr>
        <w:t xml:space="preserve">D. </w:t>
      </w:r>
      <w:r w:rsidRPr="0036734C">
        <w:rPr>
          <w:rFonts w:ascii="Calibri" w:eastAsia="Arial" w:hAnsi="Calibri" w:cs="Calibri"/>
          <w:bCs/>
          <w:sz w:val="22"/>
          <w:szCs w:val="22"/>
        </w:rPr>
        <w:t>Carlos Mena Blasco,</w:t>
      </w:r>
      <w:r w:rsidRPr="0036734C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36734C">
        <w:rPr>
          <w:rFonts w:ascii="Calibri" w:eastAsia="Arial" w:hAnsi="Calibri" w:cs="Calibri"/>
          <w:sz w:val="22"/>
          <w:szCs w:val="22"/>
        </w:rPr>
        <w:t>adscrito al Grupo Parlamentario Partido Socialista de Navarra,</w:t>
      </w:r>
      <w:r w:rsidRPr="0036734C">
        <w:rPr>
          <w:rFonts w:ascii="Calibri" w:eastAsia="Arial" w:hAnsi="Calibri" w:cs="Calibri"/>
          <w:i/>
          <w:iCs/>
          <w:sz w:val="22"/>
          <w:szCs w:val="22"/>
        </w:rPr>
        <w:t xml:space="preserve"> </w:t>
      </w:r>
      <w:r w:rsidRPr="0036734C">
        <w:rPr>
          <w:rFonts w:ascii="Calibri" w:eastAsia="Arial" w:hAnsi="Calibri" w:cs="Calibri"/>
          <w:sz w:val="22"/>
          <w:szCs w:val="22"/>
        </w:rPr>
        <w:t xml:space="preserve">al amparo de lo establecido en el Reglamento de la Cámara, formula al consejero de Desarrollo Rural y Medio Ambiente, para su contestación en </w:t>
      </w:r>
      <w:r>
        <w:rPr>
          <w:rFonts w:ascii="Calibri" w:eastAsia="Arial" w:hAnsi="Calibri" w:cs="Calibri"/>
          <w:sz w:val="22"/>
          <w:szCs w:val="22"/>
        </w:rPr>
        <w:t xml:space="preserve">el </w:t>
      </w:r>
      <w:r w:rsidRPr="0036734C">
        <w:rPr>
          <w:rFonts w:ascii="Calibri" w:hAnsi="Calibri" w:cs="Calibri"/>
          <w:bCs/>
          <w:sz w:val="22"/>
          <w:szCs w:val="22"/>
        </w:rPr>
        <w:t>Pleno</w:t>
      </w:r>
      <w:r>
        <w:rPr>
          <w:rFonts w:ascii="Calibri" w:hAnsi="Calibri" w:cs="Calibri"/>
          <w:bCs/>
          <w:w w:val="89"/>
          <w:sz w:val="22"/>
          <w:szCs w:val="22"/>
        </w:rPr>
        <w:t>,</w:t>
      </w:r>
      <w:r w:rsidRPr="0036734C">
        <w:rPr>
          <w:rFonts w:ascii="Calibri" w:hAnsi="Calibri" w:cs="Calibri"/>
          <w:b/>
          <w:w w:val="89"/>
          <w:sz w:val="22"/>
          <w:szCs w:val="22"/>
        </w:rPr>
        <w:t xml:space="preserve"> </w:t>
      </w:r>
      <w:r w:rsidRPr="0036734C">
        <w:rPr>
          <w:rFonts w:ascii="Calibri" w:eastAsia="Arial" w:hAnsi="Calibri" w:cs="Calibri"/>
          <w:sz w:val="22"/>
          <w:szCs w:val="22"/>
        </w:rPr>
        <w:t xml:space="preserve">la siguiente </w:t>
      </w:r>
      <w:r w:rsidRPr="0036734C">
        <w:rPr>
          <w:rFonts w:ascii="Calibri" w:hAnsi="Calibri" w:cs="Calibri"/>
          <w:bCs/>
          <w:sz w:val="22"/>
          <w:szCs w:val="22"/>
        </w:rPr>
        <w:t>pregunta</w:t>
      </w:r>
      <w:r w:rsidRPr="0036734C">
        <w:rPr>
          <w:rFonts w:ascii="Calibri" w:hAnsi="Calibri" w:cs="Calibri"/>
          <w:bCs/>
          <w:w w:val="89"/>
          <w:sz w:val="22"/>
          <w:szCs w:val="22"/>
        </w:rPr>
        <w:t xml:space="preserve"> oral:</w:t>
      </w:r>
      <w:r w:rsidRPr="0036734C">
        <w:rPr>
          <w:rFonts w:ascii="Calibri" w:hAnsi="Calibri" w:cs="Calibri"/>
          <w:b/>
          <w:w w:val="89"/>
          <w:sz w:val="22"/>
          <w:szCs w:val="22"/>
        </w:rPr>
        <w:t xml:space="preserve"> </w:t>
      </w:r>
    </w:p>
    <w:p w14:paraId="63B000A1" w14:textId="283BC802" w:rsidR="0036734C" w:rsidRDefault="0036734C" w:rsidP="0036734C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36734C">
        <w:rPr>
          <w:rFonts w:ascii="Calibri" w:eastAsia="Arial" w:hAnsi="Calibri" w:cs="Calibri"/>
          <w:sz w:val="22"/>
          <w:szCs w:val="22"/>
        </w:rPr>
        <w:t xml:space="preserve">Navarra acogió a principios del pasado mes de julio el foro de alto nivel sobre relevo generacional en el sector primario. Un espacio de encuentro y reflexión entre diferentes agentes cuyas conclusiones serán abordadas por las diferentes </w:t>
      </w:r>
      <w:r w:rsidR="00D96DF9">
        <w:rPr>
          <w:rFonts w:ascii="Calibri" w:eastAsia="Arial" w:hAnsi="Calibri" w:cs="Calibri"/>
          <w:sz w:val="22"/>
          <w:szCs w:val="22"/>
        </w:rPr>
        <w:t>comunidades autónomas</w:t>
      </w:r>
      <w:r w:rsidRPr="0036734C">
        <w:rPr>
          <w:rFonts w:ascii="Calibri" w:eastAsia="Arial" w:hAnsi="Calibri" w:cs="Calibri"/>
          <w:sz w:val="22"/>
          <w:szCs w:val="22"/>
        </w:rPr>
        <w:t xml:space="preserve"> y que serán plasmadas en un plan de relevo generacional. </w:t>
      </w:r>
    </w:p>
    <w:p w14:paraId="4057C65B" w14:textId="37979EF2" w:rsidR="0036734C" w:rsidRPr="0036734C" w:rsidRDefault="0036734C" w:rsidP="0036734C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bCs/>
          <w:sz w:val="22"/>
          <w:szCs w:val="22"/>
        </w:rPr>
      </w:pPr>
      <w:r w:rsidRPr="0036734C">
        <w:rPr>
          <w:rFonts w:ascii="Calibri" w:eastAsia="Arial" w:hAnsi="Calibri" w:cs="Calibri"/>
          <w:bCs/>
          <w:sz w:val="22"/>
          <w:szCs w:val="22"/>
        </w:rPr>
        <w:t xml:space="preserve">¿En qué situación se encuentra dicho plan y qué calendario maneja el departamento para su conclusión? </w:t>
      </w:r>
    </w:p>
    <w:p w14:paraId="20ED3419" w14:textId="4EB98540" w:rsidR="00E36761" w:rsidRDefault="0036734C" w:rsidP="0036734C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eastAsia="Arial" w:hAnsi="Calibri" w:cs="Calibri"/>
          <w:sz w:val="22"/>
          <w:szCs w:val="22"/>
        </w:rPr>
      </w:pPr>
      <w:r w:rsidRPr="0036734C">
        <w:rPr>
          <w:rFonts w:ascii="Calibri" w:eastAsia="Arial" w:hAnsi="Calibri" w:cs="Calibri"/>
          <w:sz w:val="22"/>
          <w:szCs w:val="22"/>
        </w:rPr>
        <w:t>Pamplona, a 26 de agosto de 2024</w:t>
      </w:r>
    </w:p>
    <w:p w14:paraId="4B41C239" w14:textId="65DDF60D" w:rsidR="0036734C" w:rsidRPr="0036734C" w:rsidRDefault="0036734C" w:rsidP="0036734C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 Carlos Mena Blasco</w:t>
      </w:r>
    </w:p>
    <w:sectPr w:rsidR="0036734C" w:rsidRPr="0036734C" w:rsidSect="0036734C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6761"/>
    <w:rsid w:val="0036734C"/>
    <w:rsid w:val="004644A3"/>
    <w:rsid w:val="00855BD4"/>
    <w:rsid w:val="00D96DF9"/>
    <w:rsid w:val="00E3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C49FC"/>
  <w15:docId w15:val="{D93E20F2-8677-42C7-9887-8296A30C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641</Characters>
  <Application>Microsoft Office Word</Application>
  <DocSecurity>0</DocSecurity>
  <Lines>91</Lines>
  <Paragraphs>77</Paragraphs>
  <ScaleCrop>false</ScaleCrop>
  <Company>HP Inc.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24POR-255</dc:title>
  <dc:creator>informatica</dc:creator>
  <cp:keywords>CreatedByIRIS_Readiris_17.0</cp:keywords>
  <cp:lastModifiedBy>Aranaz, Carlota</cp:lastModifiedBy>
  <cp:revision>3</cp:revision>
  <dcterms:created xsi:type="dcterms:W3CDTF">2024-08-26T11:37:00Z</dcterms:created>
  <dcterms:modified xsi:type="dcterms:W3CDTF">2024-08-29T10:51:00Z</dcterms:modified>
</cp:coreProperties>
</file>