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95264" w14:textId="11F5AAB0" w:rsidR="00326078" w:rsidRDefault="00B4241D">
      <w:pPr>
        <w:spacing w:after="131"/>
        <w:ind w:left="0" w:right="0" w:firstLine="0"/>
        <w:jc w:val="left"/>
      </w:pPr>
      <w:r>
        <w:rPr>
          <w:sz w:val="19"/>
          <w:rFonts w:ascii="Calibri" w:hAnsi="Calibri"/>
        </w:rPr>
        <w:t xml:space="preserve">24PES-367</w:t>
      </w:r>
    </w:p>
    <w:p w14:paraId="243AA497" w14:textId="77777777" w:rsidR="00326078" w:rsidRDefault="00D24D6E">
      <w:pPr>
        <w:ind w:left="0" w:right="0" w:firstLine="0"/>
      </w:pPr>
      <w:r>
        <w:t xml:space="preserve">Nafarroako Gorteetako kide den eta Unión del Pueblo Navarro (UPN) talde parlamentarioari atxikita dagoen Pedro González Felipe jaunak, Legebiltzarreko Erregelamenduan ezartzen denaren babesean, honako galdera hau aurkezten du, Nafarroako Gobernuak idatziz erantzun dezan:</w:t>
      </w:r>
      <w:r>
        <w:t xml:space="preserve">  </w:t>
      </w:r>
    </w:p>
    <w:p w14:paraId="78C8FBA9" w14:textId="18A1E5E6" w:rsidR="00326078" w:rsidRDefault="00D24D6E">
      <w:pPr>
        <w:numPr>
          <w:ilvl w:val="0"/>
          <w:numId w:val="1"/>
        </w:numPr>
        <w:spacing w:after="13"/>
        <w:ind w:right="0" w:hanging="308"/>
      </w:pPr>
      <w:r>
        <w:t xml:space="preserve">Elena Arenaza Borja eskola-garraioaren zerbitzua eskatu zuen bere semearentzat, zeinak % 65eko desgaitasuna baitauka diagnostikaturik, eta hori dela-eta Hezkuntza Departamentura nahiz Nafarroako Arartekoarengana jo du. Hezkuntza Departamentuak zer informazio du horri buruz?</w:t>
      </w:r>
      <w:r>
        <w:t xml:space="preserve"> </w:t>
      </w:r>
    </w:p>
    <w:p w14:paraId="53989591" w14:textId="77777777" w:rsidR="00326078" w:rsidRDefault="00D24D6E">
      <w:pPr>
        <w:numPr>
          <w:ilvl w:val="0"/>
          <w:numId w:val="1"/>
        </w:numPr>
        <w:ind w:right="0" w:hanging="308"/>
      </w:pPr>
      <w:r>
        <w:t xml:space="preserve">Departamentuak nola ulertzen du Nafarroako Foru Komunitatean eskola garraioaren zerbitzuaren antolaketa eta haren funtzionamendua, eta eskola-jantokirako banakako laguntzak arautzen dituen maiatzaren 11ko 35/2022 Foru Aginduaren 3.2 artikulua?</w:t>
      </w:r>
      <w:r>
        <w:t xml:space="preserve"> </w:t>
      </w:r>
    </w:p>
    <w:p w14:paraId="1FAEBAFD" w14:textId="77777777" w:rsidR="00326078" w:rsidRDefault="00D24D6E">
      <w:pPr>
        <w:spacing w:after="136"/>
        <w:ind w:left="13" w:right="0" w:firstLine="0"/>
        <w:jc w:val="center"/>
      </w:pPr>
      <w:r>
        <w:rPr>
          <w:i/>
        </w:rPr>
        <w:t xml:space="preserve">“3. artikulua.</w:t>
      </w:r>
      <w:r>
        <w:rPr>
          <w:i/>
        </w:rPr>
        <w:t xml:space="preserve"> </w:t>
      </w:r>
      <w:r>
        <w:rPr>
          <w:i/>
        </w:rPr>
        <w:t xml:space="preserve">Eskola-garraioaren beste onuradun batzuk.</w:t>
      </w:r>
      <w:r>
        <w:t xml:space="preserve"> </w:t>
      </w:r>
    </w:p>
    <w:p w14:paraId="0D483130" w14:textId="77777777" w:rsidR="00326078" w:rsidRDefault="00D24D6E">
      <w:pPr>
        <w:spacing w:after="153"/>
        <w:ind w:left="605" w:right="7" w:firstLine="0"/>
      </w:pPr>
      <w:r>
        <w:rPr>
          <w:i/>
        </w:rPr>
        <w:t xml:space="preserve">2.</w:t>
      </w:r>
      <w:r>
        <w:rPr>
          <w:i/>
        </w:rPr>
        <w:t xml:space="preserve"> </w:t>
      </w:r>
      <w:r>
        <w:rPr>
          <w:i/>
        </w:rPr>
        <w:t xml:space="preserve">Era berean, eskola-garraioaren onuradun izanen dira </w:t>
      </w:r>
      <w:r>
        <w:rPr>
          <w:i/>
          <w:b/>
          <w:bCs/>
        </w:rPr>
        <w:t xml:space="preserve">hezkuntza laguntzako berariazko premiak dituzten ikasleak</w:t>
      </w:r>
      <w:r>
        <w:rPr>
          <w:i/>
        </w:rPr>
        <w:t xml:space="preserve">, baldin eta 2.1.a) artikuluan zehaztutako ikasketak egiten ari badira eta Hezkuntza Departamentuak </w:t>
      </w:r>
      <w:r>
        <w:rPr>
          <w:i/>
          <w:b/>
          <w:bCs/>
        </w:rPr>
        <w:t xml:space="preserve">funts publikoekin sostengatutako</w:t>
      </w:r>
      <w:r>
        <w:rPr>
          <w:i/>
        </w:rPr>
        <w:t xml:space="preserve"> unitate espezifikoetara edo hezkuntza bereziko ikastetxeetara bideratzen baditu, </w:t>
      </w:r>
      <w:r>
        <w:rPr>
          <w:i/>
          <w:b/>
          <w:bCs/>
        </w:rPr>
        <w:t xml:space="preserve">bai eta, mugitzeko desgaitasuna, desgaitasun psikikoa edo zentzumen desgaitasuna dela eta, eskualdeko hiri garraio publikoa erabili ezin duten ikasleak ere, Inklusio, Berdintasun eta Bizikidetza Zerbitzuak aldeko txostena eman ondoren</w:t>
      </w:r>
      <w:r>
        <w:rPr>
          <w:i/>
        </w:rPr>
        <w:t xml:space="preserve">".</w:t>
      </w:r>
      <w:r>
        <w:rPr>
          <w:i/>
        </w:rPr>
        <w:t xml:space="preserve"> </w:t>
      </w:r>
    </w:p>
    <w:p w14:paraId="2593B789" w14:textId="77777777" w:rsidR="00326078" w:rsidRDefault="00D24D6E">
      <w:pPr>
        <w:numPr>
          <w:ilvl w:val="0"/>
          <w:numId w:val="1"/>
        </w:numPr>
        <w:spacing w:after="0"/>
        <w:ind w:right="0" w:hanging="308"/>
      </w:pPr>
      <w:r>
        <w:t xml:space="preserve">Ikasle horren familiari helarazi zaio ez dela izapidetuko eskatzen duen eskola garraioaren zerbitzua, ikaslea ez baita gauza ikastetxera modu autonomoan joateko, eta Inklusio, Berdintasun eta Bizikidetza Zerbitzuak ez duela kasuko txostena eginen. Departamentuak nola justifikatzen du ezetza?</w:t>
      </w:r>
      <w:r>
        <w:t xml:space="preserve"> </w:t>
      </w:r>
    </w:p>
    <w:p w14:paraId="3BBA3D93" w14:textId="15FD78BB" w:rsidR="00326078" w:rsidRDefault="00D24D6E" w:rsidP="00B4241D">
      <w:pPr>
        <w:spacing w:after="132"/>
        <w:ind w:left="10" w:right="1802" w:hanging="10"/>
      </w:pPr>
      <w:r>
        <w:t xml:space="preserve">Iruñean, 2024ko irailaren 2an</w:t>
      </w:r>
      <w:r>
        <w:t xml:space="preserve"> </w:t>
      </w:r>
    </w:p>
    <w:p w14:paraId="6BC51BA7" w14:textId="72DF37D0" w:rsidR="00326078" w:rsidRDefault="00B4241D" w:rsidP="00B4241D">
      <w:pPr>
        <w:ind w:left="0" w:right="0" w:firstLine="0"/>
      </w:pPr>
      <w:r>
        <w:t xml:space="preserve">Foru parlamentaria:</w:t>
      </w:r>
      <w:r>
        <w:t xml:space="preserve"> </w:t>
      </w:r>
      <w:r>
        <w:t xml:space="preserve">Pedro González Felipe</w:t>
      </w:r>
      <w:r>
        <w:t xml:space="preserve"> </w:t>
      </w:r>
    </w:p>
    <w:sectPr w:rsidR="00326078" w:rsidSect="00B4241D">
      <w:pgSz w:w="11900" w:h="16840"/>
      <w:pgMar w:top="1843" w:right="2301" w:bottom="320" w:left="23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77915"/>
    <w:multiLevelType w:val="hybridMultilevel"/>
    <w:tmpl w:val="DBF87452"/>
    <w:lvl w:ilvl="0" w:tplc="DD34D8F4">
      <w:start w:val="1"/>
      <w:numFmt w:val="bullet"/>
      <w:lvlText w:val="•"/>
      <w:lvlJc w:val="left"/>
      <w:pPr>
        <w:ind w:left="6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70CBE6">
      <w:start w:val="1"/>
      <w:numFmt w:val="bullet"/>
      <w:lvlText w:val="o"/>
      <w:lvlJc w:val="left"/>
      <w:pPr>
        <w:ind w:left="13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13CDCDE">
      <w:start w:val="1"/>
      <w:numFmt w:val="bullet"/>
      <w:lvlText w:val="▪"/>
      <w:lvlJc w:val="left"/>
      <w:pPr>
        <w:ind w:left="21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0C49D0E">
      <w:start w:val="1"/>
      <w:numFmt w:val="bullet"/>
      <w:lvlText w:val="•"/>
      <w:lvlJc w:val="left"/>
      <w:pPr>
        <w:ind w:left="28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22901C">
      <w:start w:val="1"/>
      <w:numFmt w:val="bullet"/>
      <w:lvlText w:val="o"/>
      <w:lvlJc w:val="left"/>
      <w:pPr>
        <w:ind w:left="35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24805A2">
      <w:start w:val="1"/>
      <w:numFmt w:val="bullet"/>
      <w:lvlText w:val="▪"/>
      <w:lvlJc w:val="left"/>
      <w:pPr>
        <w:ind w:left="42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F9ABFCC">
      <w:start w:val="1"/>
      <w:numFmt w:val="bullet"/>
      <w:lvlText w:val="•"/>
      <w:lvlJc w:val="left"/>
      <w:pPr>
        <w:ind w:left="49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8F4441A">
      <w:start w:val="1"/>
      <w:numFmt w:val="bullet"/>
      <w:lvlText w:val="o"/>
      <w:lvlJc w:val="left"/>
      <w:pPr>
        <w:ind w:left="57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8B85F30">
      <w:start w:val="1"/>
      <w:numFmt w:val="bullet"/>
      <w:lvlText w:val="▪"/>
      <w:lvlJc w:val="left"/>
      <w:pPr>
        <w:ind w:left="64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05277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78"/>
    <w:rsid w:val="00326078"/>
    <w:rsid w:val="004D4D05"/>
    <w:rsid w:val="009951FD"/>
    <w:rsid w:val="00B4241D"/>
    <w:rsid w:val="00D2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A20F"/>
  <w15:docId w15:val="{E166256A-37B1-40A1-8C02-9D809DE3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259" w:lineRule="auto"/>
      <w:ind w:left="318" w:right="13" w:hanging="318"/>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1503</Characters>
  <Application>Microsoft Office Word</Application>
  <DocSecurity>0</DocSecurity>
  <Lines>12</Lines>
  <Paragraphs>3</Paragraphs>
  <ScaleCrop>false</ScaleCrop>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2024-09-02T11:04:00Z</dcterms:created>
  <dcterms:modified xsi:type="dcterms:W3CDTF">2024-09-02T11:06:00Z</dcterms:modified>
</cp:coreProperties>
</file>