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7A57" w14:textId="34FCCEE9" w:rsidR="004F5730" w:rsidRDefault="001D2E78" w:rsidP="001D2E78">
      <w:pPr>
        <w:spacing w:line="360" w:lineRule="auto"/>
        <w:jc w:val="both"/>
        <w:rPr>
          <w:sz w:val="24"/>
          <w:szCs w:val="24"/>
          <w:rFonts w:ascii="Arial" w:hAnsi="Arial" w:cs="Arial"/>
        </w:rPr>
      </w:pPr>
      <w:r>
        <w:rPr>
          <w:sz w:val="24"/>
          <w:rFonts w:ascii="Arial" w:hAnsi="Arial"/>
        </w:rPr>
        <w:t xml:space="preserve">Geroa Bai talde parlamentarioko Isabel Aranburu Bergua andreak honako galdera hau egin du (11-24/PES-00315), idatziz erantzun dakion: "2023-2027 aldirako Nafarroako Gobernu aurrerakoi eta anitz baterako programa-akordioko 6. puntuak honako hau dio: 'Azterlan bat egitea bizitegiak publifikatzeko agenda bat ezartze aldera, desgaitasuna dutenei lehentasuna emanen diena'. Departamentu horrek zer urrats egiteko asmoa darabil gogoan hori betetzeko?". Hona Nafarroako Gobernuko Eskubide Sozialetako, Ekonomia Sozialeko eta Enpleguko kontseilariak ematen dion informazioa:</w:t>
      </w:r>
    </w:p>
    <w:p w14:paraId="72BC1882" w14:textId="77777777" w:rsidR="004F5730" w:rsidRDefault="001D2E78" w:rsidP="001D2E78">
      <w:pPr>
        <w:pStyle w:val="Prrafodelista"/>
        <w:numPr>
          <w:ilvl w:val="0"/>
          <w:numId w:val="1"/>
        </w:numPr>
        <w:spacing w:line="360" w:lineRule="auto"/>
        <w:jc w:val="both"/>
        <w:rPr>
          <w:sz w:val="24"/>
          <w:szCs w:val="24"/>
          <w:rFonts w:ascii="Arial" w:hAnsi="Arial" w:cs="Arial"/>
        </w:rPr>
      </w:pPr>
    </w:p>
    <w:p w14:paraId="21738D3A" w14:textId="77777777" w:rsidR="004F5730" w:rsidRDefault="001D2E78" w:rsidP="001D2E78">
      <w:pPr>
        <w:spacing w:line="360" w:lineRule="auto"/>
        <w:jc w:val="both"/>
        <w:rPr>
          <w:sz w:val="24"/>
          <w:szCs w:val="24"/>
          <w:rFonts w:ascii="Arial" w:hAnsi="Arial" w:cs="Arial"/>
        </w:rPr>
      </w:pPr>
    </w:p>
    <w:p w14:paraId="223300E7" w14:textId="35052545" w:rsidR="004B69B0" w:rsidRPr="004B69B0" w:rsidRDefault="004B69B0" w:rsidP="004B69B0">
      <w:pPr>
        <w:spacing w:line="360" w:lineRule="auto"/>
        <w:jc w:val="both"/>
        <w:rPr>
          <w:sz w:val="24"/>
          <w:rFonts w:ascii="Arial" w:hAnsi="Arial" w:cs="Arial"/>
        </w:rPr>
      </w:pPr>
      <w:r>
        <w:rPr>
          <w:sz w:val="24"/>
          <w:rFonts w:ascii="Arial" w:hAnsi="Arial"/>
        </w:rPr>
        <w:t xml:space="preserve">Eskubide Sozialetako, Ekonomia Sozialeko eta Enpleguko Departamentuak asmoa du urgazpen teknikoa enkargatzeko, bizitegien publifikazioari buruzko erabaki-hartzean lagunduko duena. Honako faktore hauek hartuko dira kontuan:</w:t>
      </w:r>
    </w:p>
    <w:p w14:paraId="19B65990" w14:textId="7260A92F" w:rsidR="004B69B0" w:rsidRPr="004B69B0" w:rsidRDefault="004B69B0" w:rsidP="00AE49A9">
      <w:pPr>
        <w:pStyle w:val="Prrafodelista"/>
        <w:numPr>
          <w:ilvl w:val="0"/>
          <w:numId w:val="3"/>
        </w:numPr>
        <w:spacing w:after="200" w:line="360" w:lineRule="auto"/>
        <w:jc w:val="both"/>
        <w:rPr>
          <w:sz w:val="24"/>
          <w:rFonts w:ascii="Arial" w:hAnsi="Arial" w:cs="Arial"/>
        </w:rPr>
      </w:pPr>
      <w:r>
        <w:rPr>
          <w:sz w:val="24"/>
          <w:rFonts w:ascii="Arial" w:hAnsi="Arial"/>
        </w:rPr>
        <w:t xml:space="preserve">Administrazio publikotik kudeatzeko modukoak diren zerbitzuak.</w:t>
      </w:r>
    </w:p>
    <w:p w14:paraId="0396B345" w14:textId="44A2D6E5" w:rsidR="004B69B0" w:rsidRPr="004B69B0" w:rsidRDefault="004B69B0" w:rsidP="00AE49A9">
      <w:pPr>
        <w:pStyle w:val="Prrafodelista"/>
        <w:numPr>
          <w:ilvl w:val="0"/>
          <w:numId w:val="3"/>
        </w:numPr>
        <w:spacing w:after="200" w:line="360" w:lineRule="auto"/>
        <w:jc w:val="both"/>
        <w:rPr>
          <w:sz w:val="24"/>
          <w:rFonts w:ascii="Arial" w:hAnsi="Arial" w:cs="Arial"/>
        </w:rPr>
      </w:pPr>
      <w:r>
        <w:rPr>
          <w:sz w:val="24"/>
          <w:rFonts w:ascii="Arial" w:hAnsi="Arial"/>
        </w:rPr>
        <w:t xml:space="preserve">Kudeaketa publikoko formula posibleak eta horietako bakoitzerako beharrezkoak diren izapideak.</w:t>
      </w:r>
    </w:p>
    <w:p w14:paraId="47681C42" w14:textId="6B4A4CC2" w:rsidR="004B69B0" w:rsidRPr="004B69B0" w:rsidRDefault="004B69B0" w:rsidP="00AE49A9">
      <w:pPr>
        <w:pStyle w:val="Prrafodelista"/>
        <w:numPr>
          <w:ilvl w:val="0"/>
          <w:numId w:val="3"/>
        </w:numPr>
        <w:spacing w:after="200" w:line="360" w:lineRule="auto"/>
        <w:jc w:val="both"/>
        <w:rPr>
          <w:sz w:val="24"/>
          <w:rFonts w:ascii="Arial" w:hAnsi="Arial" w:cs="Arial"/>
        </w:rPr>
      </w:pPr>
      <w:r>
        <w:rPr>
          <w:sz w:val="24"/>
          <w:rFonts w:ascii="Arial" w:hAnsi="Arial"/>
        </w:rPr>
        <w:t xml:space="preserve">Egungo kudeaketarekin alderatuta kudeaketa publikoak dituen abantailak eta desabantailak.</w:t>
      </w:r>
    </w:p>
    <w:p w14:paraId="0010E0AE" w14:textId="341B175C" w:rsidR="004B69B0" w:rsidRPr="004B69B0" w:rsidRDefault="004B69B0" w:rsidP="00AE49A9">
      <w:pPr>
        <w:pStyle w:val="Prrafodelista"/>
        <w:numPr>
          <w:ilvl w:val="0"/>
          <w:numId w:val="3"/>
        </w:numPr>
        <w:spacing w:after="200" w:line="360" w:lineRule="auto"/>
        <w:jc w:val="both"/>
        <w:rPr>
          <w:sz w:val="24"/>
          <w:rFonts w:ascii="Arial" w:hAnsi="Arial" w:cs="Arial"/>
        </w:rPr>
      </w:pPr>
      <w:r>
        <w:rPr>
          <w:sz w:val="24"/>
          <w:rFonts w:ascii="Arial" w:hAnsi="Arial"/>
        </w:rPr>
        <w:t xml:space="preserve">Kudeaketa publikoko formula posibleen abantailak eta desabantailak.</w:t>
      </w:r>
    </w:p>
    <w:p w14:paraId="6854CA34" w14:textId="77777777" w:rsidR="004F5730" w:rsidRDefault="004B69B0" w:rsidP="00AE49A9">
      <w:pPr>
        <w:pStyle w:val="Prrafodelista"/>
        <w:numPr>
          <w:ilvl w:val="0"/>
          <w:numId w:val="3"/>
        </w:numPr>
        <w:spacing w:after="200" w:line="360" w:lineRule="auto"/>
        <w:jc w:val="both"/>
        <w:rPr>
          <w:sz w:val="24"/>
          <w:rFonts w:ascii="Arial" w:hAnsi="Arial" w:cs="Arial"/>
        </w:rPr>
      </w:pPr>
      <w:r>
        <w:rPr>
          <w:sz w:val="24"/>
          <w:rFonts w:ascii="Arial" w:hAnsi="Arial"/>
        </w:rPr>
        <w:t xml:space="preserve">Kudeaketaren aldaketak duen kostu estimatua.</w:t>
      </w:r>
    </w:p>
    <w:p w14:paraId="00340479" w14:textId="77777777" w:rsidR="0006155E" w:rsidRDefault="004B69B0" w:rsidP="004B69B0">
      <w:pPr>
        <w:pStyle w:val="Prrafodelista"/>
        <w:spacing w:line="360" w:lineRule="auto"/>
        <w:ind w:left="0"/>
        <w:jc w:val="both"/>
        <w:rPr>
          <w:sz w:val="24"/>
          <w:rFonts w:ascii="Arial" w:hAnsi="Arial" w:cs="Arial"/>
        </w:rPr>
      </w:pPr>
      <w:r>
        <w:rPr>
          <w:sz w:val="24"/>
          <w:rFonts w:ascii="Arial" w:hAnsi="Arial"/>
        </w:rPr>
        <w:t xml:space="preserve">Informazio horrekin, departamentuak Gobernu Kontseiluari helarazteko moduko proposamen errealista bat egin ahal izanen du, bai eta agenda posible bat ere.</w:t>
      </w:r>
      <w:r>
        <w:rPr>
          <w:sz w:val="24"/>
          <w:rFonts w:ascii="Arial" w:hAnsi="Arial"/>
        </w:rPr>
        <w:t xml:space="preserve"> </w:t>
      </w:r>
    </w:p>
    <w:p w14:paraId="77E5A1D9" w14:textId="03A230BA" w:rsidR="004F5730" w:rsidRDefault="001D2E78" w:rsidP="001D2E78">
      <w:pPr>
        <w:spacing w:line="360" w:lineRule="auto"/>
        <w:jc w:val="both"/>
        <w:rPr>
          <w:sz w:val="24"/>
          <w:szCs w:val="24"/>
          <w:rFonts w:ascii="Arial" w:hAnsi="Arial" w:cs="Arial"/>
        </w:rPr>
      </w:pPr>
      <w:r>
        <w:rPr>
          <w:sz w:val="24"/>
          <w:rFonts w:ascii="Arial" w:hAnsi="Arial"/>
        </w:rPr>
        <w:t xml:space="preserve">Hori jakinarazten dut, Nafarroako Parlamentuko Erregelamenduaren 215. artikuluan xedatutakoa betez.</w:t>
      </w:r>
    </w:p>
    <w:p w14:paraId="052AB448" w14:textId="77777777" w:rsidR="004F5730" w:rsidRDefault="001D2E78" w:rsidP="001D2E78">
      <w:pPr>
        <w:spacing w:line="360" w:lineRule="auto"/>
        <w:jc w:val="center"/>
        <w:rPr>
          <w:sz w:val="24"/>
          <w:szCs w:val="24"/>
          <w:rFonts w:ascii="Arial" w:hAnsi="Arial" w:cs="Arial"/>
        </w:rPr>
      </w:pPr>
      <w:r>
        <w:rPr>
          <w:sz w:val="24"/>
          <w:rFonts w:ascii="Arial" w:hAnsi="Arial"/>
        </w:rPr>
        <w:t xml:space="preserve">Iruñean, 2024ko uztailaren 19an</w:t>
      </w:r>
    </w:p>
    <w:p w14:paraId="1618A939" w14:textId="77777777" w:rsidR="0006155E" w:rsidRDefault="0006100B" w:rsidP="004F5730">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p w14:paraId="4B20AD13" w14:textId="77777777" w:rsidR="0006155E" w:rsidRDefault="0006155E" w:rsidP="001D2E78">
      <w:pPr>
        <w:rPr>
          <w:rFonts w:ascii="Arial" w:hAnsi="Arial" w:cs="Arial"/>
          <w:color w:val="FF0000"/>
          <w:sz w:val="24"/>
          <w:szCs w:val="24"/>
        </w:rPr>
      </w:pPr>
    </w:p>
    <w:p w14:paraId="767C9EA8" w14:textId="77777777" w:rsidR="004F5730" w:rsidRDefault="004F5730" w:rsidP="001D2E78">
      <w:pPr>
        <w:rPr>
          <w:rFonts w:ascii="Arial" w:hAnsi="Arial" w:cs="Arial"/>
          <w:color w:val="FF0000"/>
          <w:sz w:val="24"/>
          <w:szCs w:val="24"/>
        </w:rPr>
      </w:pPr>
    </w:p>
    <w:sectPr w:rsidR="004F5730" w:rsidSect="00E913E6">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3812" w14:textId="77777777" w:rsidR="001D2E78" w:rsidRDefault="001D2E78" w:rsidP="001D2E78">
      <w:r>
        <w:separator/>
      </w:r>
    </w:p>
  </w:endnote>
  <w:endnote w:type="continuationSeparator" w:id="0">
    <w:p w14:paraId="19DA86F8" w14:textId="77777777" w:rsidR="001D2E78" w:rsidRDefault="001D2E78" w:rsidP="001D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1D9A" w14:textId="77777777" w:rsidR="001D2E78" w:rsidRDefault="001D2E78" w:rsidP="001D2E78">
      <w:r>
        <w:separator/>
      </w:r>
    </w:p>
  </w:footnote>
  <w:footnote w:type="continuationSeparator" w:id="0">
    <w:p w14:paraId="481FE150" w14:textId="77777777" w:rsidR="001D2E78" w:rsidRDefault="001D2E78" w:rsidP="001D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72EA4"/>
    <w:multiLevelType w:val="hybridMultilevel"/>
    <w:tmpl w:val="34FE7EB8"/>
    <w:lvl w:ilvl="0" w:tplc="901602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A75EA0"/>
    <w:multiLevelType w:val="hybridMultilevel"/>
    <w:tmpl w:val="C5C24986"/>
    <w:lvl w:ilvl="0" w:tplc="3D94C8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6B3058A3"/>
    <w:multiLevelType w:val="hybridMultilevel"/>
    <w:tmpl w:val="3C6A2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7182530">
    <w:abstractNumId w:val="2"/>
  </w:num>
  <w:num w:numId="2" w16cid:durableId="1794472984">
    <w:abstractNumId w:val="0"/>
  </w:num>
  <w:num w:numId="3" w16cid:durableId="109956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07"/>
    <w:rsid w:val="0006100B"/>
    <w:rsid w:val="0006155E"/>
    <w:rsid w:val="001D2E78"/>
    <w:rsid w:val="0020625E"/>
    <w:rsid w:val="004B69B0"/>
    <w:rsid w:val="004F5730"/>
    <w:rsid w:val="008167E6"/>
    <w:rsid w:val="00984C69"/>
    <w:rsid w:val="00A66207"/>
    <w:rsid w:val="00AE49A9"/>
    <w:rsid w:val="00BB6C5D"/>
    <w:rsid w:val="00D57293"/>
    <w:rsid w:val="00D939A6"/>
    <w:rsid w:val="00DC66A8"/>
    <w:rsid w:val="00DF39B9"/>
    <w:rsid w:val="00E91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2779"/>
  <w15:chartTrackingRefBased/>
  <w15:docId w15:val="{FD19B115-FEFD-4C63-B790-535A9FF8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78"/>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E7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1D2E78"/>
  </w:style>
  <w:style w:type="paragraph" w:styleId="Piedepgina">
    <w:name w:val="footer"/>
    <w:basedOn w:val="Normal"/>
    <w:link w:val="PiedepginaCar"/>
    <w:unhideWhenUsed/>
    <w:rsid w:val="001D2E7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1D2E78"/>
  </w:style>
  <w:style w:type="paragraph" w:styleId="Textoindependiente">
    <w:name w:val="Body Text"/>
    <w:basedOn w:val="Normal"/>
    <w:link w:val="TextoindependienteCar"/>
    <w:rsid w:val="001D2E78"/>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1D2E78"/>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1D2E78"/>
  </w:style>
  <w:style w:type="paragraph" w:styleId="Prrafodelista">
    <w:name w:val="List Paragraph"/>
    <w:basedOn w:val="Normal"/>
    <w:uiPriority w:val="34"/>
    <w:qFormat/>
    <w:rsid w:val="001D2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1392</Characters>
  <Application>Microsoft Office Word</Application>
  <DocSecurity>0</DocSecurity>
  <Lines>11</Lines>
  <Paragraphs>3</Paragraphs>
  <ScaleCrop>false</ScaleCrop>
  <Company>Gobierno de Navarra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10</cp:revision>
  <dcterms:created xsi:type="dcterms:W3CDTF">2024-07-22T11:20:00Z</dcterms:created>
  <dcterms:modified xsi:type="dcterms:W3CDTF">2024-07-30T11:55:00Z</dcterms:modified>
</cp:coreProperties>
</file>