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06DD" w14:textId="0BD9E0B3" w:rsidR="002F35C3" w:rsidRDefault="00292E94" w:rsidP="00292E94">
      <w:pPr>
        <w:spacing w:after="118" w:line="259" w:lineRule="auto"/>
        <w:ind w:right="3"/>
        <w:jc w:val="left"/>
        <w:rPr>
          <w:rFonts w:ascii="Calibri" w:hAnsi="Calibri" w:cs="Calibri"/>
        </w:rPr>
      </w:pPr>
      <w:r>
        <w:rPr>
          <w:rFonts w:ascii="Calibri" w:hAnsi="Calibri"/>
        </w:rPr>
        <w:t xml:space="preserve">Unión del Pueblo Navarro talde parlamentarioari atxikitako foru parlamentari Ángel Ansa Echegaray jaunak galdera idatzia egin du ibilgailu elektrikoak eta hibrido entxufagarriak erosteko laguntzak abian jartzeari buruz (11-24/PES-00325). Hona Industriako eta Enpresen Trantsizio Ekologiko eta Digitalerako kontseilariaren erantzuna:</w:t>
      </w:r>
    </w:p>
    <w:p w14:paraId="54FF1525" w14:textId="0ADA6C57" w:rsidR="00292E94" w:rsidRPr="00292E94" w:rsidRDefault="00292E94" w:rsidP="00292E94">
      <w:pPr>
        <w:spacing w:after="118" w:line="259" w:lineRule="auto"/>
        <w:ind w:right="3"/>
        <w:jc w:val="left"/>
        <w:rPr>
          <w:rFonts w:ascii="Calibri" w:hAnsi="Calibri" w:cs="Calibri"/>
        </w:rPr>
      </w:pPr>
      <w:r>
        <w:rPr>
          <w:rFonts w:ascii="Calibri" w:hAnsi="Calibri"/>
        </w:rPr>
        <w:t xml:space="preserve">1.</w:t>
      </w:r>
      <w:r>
        <w:rPr>
          <w:rFonts w:ascii="Calibri" w:hAnsi="Calibri"/>
        </w:rPr>
        <w:tab/>
      </w:r>
      <w:r>
        <w:rPr>
          <w:rFonts w:ascii="Calibri" w:hAnsi="Calibri"/>
        </w:rPr>
        <w:t xml:space="preserve">Kontuan hartuta Moves III Planeko zuzeneko laguntzak 2024ko uztailaren 31n bukatuko direla, Nafarroako Gobernuak gogoan hartu al du laguntzak ematea horretarako Nafarroako aurrekontu orokorretako funts berekiekin, baldin eta ez bada beste Moves plan bat ezartzen?</w:t>
      </w:r>
    </w:p>
    <w:p w14:paraId="3A8DBB65" w14:textId="77777777" w:rsidR="002F35C3" w:rsidRDefault="00292E94" w:rsidP="00292E94">
      <w:pPr>
        <w:spacing w:after="118" w:line="259" w:lineRule="auto"/>
        <w:ind w:right="3"/>
        <w:jc w:val="left"/>
        <w:rPr>
          <w:rFonts w:ascii="Calibri" w:hAnsi="Calibri" w:cs="Calibri"/>
        </w:rPr>
      </w:pPr>
      <w:r>
        <w:rPr>
          <w:rFonts w:ascii="Calibri" w:hAnsi="Calibri"/>
        </w:rPr>
        <w:t xml:space="preserve">Energiaren, I+G+b Enpresen eta Ekintzailetzaren zuzendari nagusiaren uztailaren 3ko 189E/2024 Ebazpenaren bidez, 2024ko abenduaren 31ra arte luzatu zen MOVES III Programaren deialdiaren babesean eskaerak aurkezteko epea. Beraz, une honetan ez da aurreikusten neurri gehigarririk abian jartzea funts propioekin.</w:t>
      </w:r>
    </w:p>
    <w:p w14:paraId="41763CF9" w14:textId="22C35482" w:rsidR="00292E94" w:rsidRPr="00292E94" w:rsidRDefault="00292E94" w:rsidP="00292E94">
      <w:pPr>
        <w:spacing w:after="118" w:line="259" w:lineRule="auto"/>
        <w:ind w:right="3"/>
        <w:jc w:val="left"/>
        <w:rPr>
          <w:rFonts w:ascii="Calibri" w:hAnsi="Calibri" w:cs="Calibri"/>
        </w:rPr>
      </w:pPr>
      <w:r>
        <w:rPr>
          <w:rFonts w:ascii="Calibri" w:hAnsi="Calibri"/>
        </w:rPr>
        <w:t xml:space="preserve">2.</w:t>
      </w:r>
      <w:r>
        <w:rPr>
          <w:rFonts w:ascii="Calibri" w:hAnsi="Calibri"/>
        </w:rPr>
        <w:tab/>
      </w:r>
      <w:r>
        <w:rPr>
          <w:rFonts w:ascii="Calibri" w:hAnsi="Calibri"/>
        </w:rPr>
        <w:t xml:space="preserve">Nafarroako Gobernuak ba al dauka balioespenik zuzeneko laguntza horiek eskatu eta halakorik gabe gera daitezkeen eta indarrean den zerga-kenkaria soilik balia dezaketen eskatzaileen kopurua dela-eta?</w:t>
      </w:r>
    </w:p>
    <w:p w14:paraId="05D5561F" w14:textId="4268FB58" w:rsidR="00292E94" w:rsidRDefault="00292E94" w:rsidP="00292E94">
      <w:pPr>
        <w:spacing w:after="118" w:line="259" w:lineRule="auto"/>
        <w:ind w:right="3"/>
        <w:jc w:val="left"/>
        <w:rPr>
          <w:rFonts w:ascii="Calibri" w:hAnsi="Calibri" w:cs="Calibri"/>
        </w:rPr>
      </w:pPr>
      <w:r>
        <w:rPr>
          <w:rFonts w:ascii="Calibri" w:hAnsi="Calibri"/>
        </w:rPr>
        <w:t xml:space="preserve">Estatuak eskaerak aurkezteko emandako epea luzatzeak aukera ematen die autonomia-erkidegoei funtsak handitzea berriz eska dezaten, aurrekonturik ez izateagatik erantzun ez zaizkien eskaerei erantzun ahal izateko.</w:t>
      </w:r>
      <w:r>
        <w:rPr>
          <w:rFonts w:ascii="Calibri" w:hAnsi="Calibri"/>
        </w:rPr>
        <w:t xml:space="preserve"> </w:t>
      </w:r>
      <w:r>
        <w:rPr>
          <w:rFonts w:ascii="Calibri" w:hAnsi="Calibri"/>
        </w:rPr>
        <w:t xml:space="preserve">Zenbatespen hori irailean igorriko zaio Estatuari, eta, horren bidez, kontuan hartuko dira bai gaur egun bete gabe dauden eskaerak, bai programaren indarraldi berrira arte (2024/12/31) jasotzen diren eskaera berrien aurreikuspenak.</w:t>
      </w:r>
    </w:p>
    <w:p w14:paraId="79B85B64" w14:textId="77777777" w:rsidR="00D26D2E" w:rsidRPr="00D26D2E" w:rsidRDefault="00D26D2E" w:rsidP="00D26D2E">
      <w:pPr>
        <w:spacing w:after="118" w:line="259" w:lineRule="auto"/>
        <w:ind w:right="3"/>
        <w:jc w:val="left"/>
        <w:rPr>
          <w:rFonts w:ascii="Calibri" w:hAnsi="Calibri" w:cs="Calibri"/>
        </w:rPr>
      </w:pPr>
      <w:r>
        <w:rPr>
          <w:rFonts w:ascii="Calibri" w:hAnsi="Calibri"/>
        </w:rPr>
        <w:t xml:space="preserve">3.</w:t>
      </w:r>
      <w:r>
        <w:rPr>
          <w:rFonts w:ascii="Calibri" w:hAnsi="Calibri"/>
        </w:rPr>
        <w:tab/>
      </w:r>
      <w:r>
        <w:rPr>
          <w:rFonts w:ascii="Calibri" w:hAnsi="Calibri"/>
        </w:rPr>
        <w:t xml:space="preserve">Nafarroako Gobernuak ba al du asmorik era horretako ibilgailuak erosteagatik dagoen zerga-kenkaria mantentzeko?</w:t>
      </w:r>
    </w:p>
    <w:p w14:paraId="3C38BB85" w14:textId="3E3FB184" w:rsidR="002F35C3" w:rsidRDefault="00D26D2E" w:rsidP="00D26D2E">
      <w:pPr>
        <w:spacing w:after="118" w:line="259" w:lineRule="auto"/>
        <w:ind w:right="3"/>
        <w:jc w:val="left"/>
        <w:rPr>
          <w:rFonts w:ascii="Calibri" w:hAnsi="Calibri" w:cs="Calibri"/>
        </w:rPr>
      </w:pPr>
      <w:r>
        <w:rPr>
          <w:rFonts w:ascii="Calibri" w:hAnsi="Calibri"/>
        </w:rPr>
        <w:t xml:space="preserve">Ibilgailu elektrikoak erosteagatiko kenkari fiskala FIZLren 62.13 artikuluan eta FIZLren 64.8 artikuluan araututa dago, eta ez dago zehaztuta noiz amaituko den.</w:t>
      </w:r>
    </w:p>
    <w:p w14:paraId="4616ADAD" w14:textId="6A5AE60F" w:rsidR="00D26D2E" w:rsidRPr="00D26D2E" w:rsidRDefault="00D26D2E" w:rsidP="00D26D2E">
      <w:pPr>
        <w:spacing w:after="118" w:line="259" w:lineRule="auto"/>
        <w:ind w:right="3"/>
        <w:jc w:val="left"/>
        <w:rPr>
          <w:rFonts w:ascii="Calibri" w:hAnsi="Calibri" w:cs="Calibri"/>
        </w:rPr>
      </w:pPr>
      <w:r>
        <w:rPr>
          <w:rFonts w:ascii="Calibri" w:hAnsi="Calibri"/>
        </w:rPr>
        <w:t xml:space="preserve">4.</w:t>
      </w:r>
      <w:r>
        <w:rPr>
          <w:rFonts w:ascii="Calibri" w:hAnsi="Calibri"/>
        </w:rPr>
        <w:tab/>
      </w:r>
      <w:r>
        <w:rPr>
          <w:rFonts w:ascii="Calibri" w:hAnsi="Calibri"/>
        </w:rPr>
        <w:t xml:space="preserve">Hala baldin bada, Nafarroako Gobernuak aintzat hartzen al du zerga-kenkaria hobetzeko aukera, baldin eta ez bada erosketarako zuzeneko laguntzarik ezartzen?</w:t>
      </w:r>
    </w:p>
    <w:p w14:paraId="24D49810" w14:textId="77777777" w:rsidR="002F35C3" w:rsidRDefault="00D26D2E" w:rsidP="00D26D2E">
      <w:pPr>
        <w:spacing w:after="118" w:line="259" w:lineRule="auto"/>
        <w:ind w:right="3"/>
        <w:jc w:val="left"/>
        <w:rPr>
          <w:rFonts w:ascii="Calibri" w:hAnsi="Calibri" w:cs="Calibri"/>
        </w:rPr>
      </w:pPr>
      <w:r>
        <w:rPr>
          <w:rFonts w:ascii="Calibri" w:hAnsi="Calibri"/>
        </w:rPr>
        <w:t xml:space="preserve">Nafarroako Gobernua indarrean dauden neurri fiskalak aztertzen eta berrikusten ari da, bai eta tributu neurriei buruzko hurrengo legean sar daitezkeen ekimenak ere.</w:t>
      </w:r>
      <w:r>
        <w:rPr>
          <w:rFonts w:ascii="Calibri" w:hAnsi="Calibri"/>
        </w:rPr>
        <w:t xml:space="preserve"> </w:t>
      </w:r>
      <w:r>
        <w:rPr>
          <w:rFonts w:ascii="Calibri" w:hAnsi="Calibri"/>
        </w:rPr>
        <w:t xml:space="preserve">Nolanahi ere, gaineratu behar da Nafarroa dela, gaur egun, ibilgailu elektrikoak erosteagatik kenkari fiskal handiena duen autonomia-erkidegoa.</w:t>
      </w:r>
    </w:p>
    <w:p w14:paraId="5A682562" w14:textId="3197BA58" w:rsidR="00292E94" w:rsidRPr="00292E94" w:rsidRDefault="00D26D2E" w:rsidP="00D26D2E">
      <w:pPr>
        <w:spacing w:after="118" w:line="259" w:lineRule="auto"/>
        <w:ind w:right="3"/>
        <w:jc w:val="left"/>
        <w:rPr>
          <w:rFonts w:ascii="Calibri" w:hAnsi="Calibri" w:cs="Calibri"/>
        </w:rPr>
      </w:pPr>
      <w:r>
        <w:rPr>
          <w:rFonts w:ascii="Calibri" w:hAnsi="Calibri"/>
        </w:rPr>
        <w:t xml:space="preserve">Hori jakinarazten dut, Nafarroako Parlamentuko Erregelamenduaren 215. artikuluan xedatutakoa betez.</w:t>
      </w:r>
    </w:p>
    <w:p w14:paraId="5C722A8C" w14:textId="05A6B2C9" w:rsidR="004544BD" w:rsidRPr="00292E94" w:rsidRDefault="00A032C7">
      <w:pPr>
        <w:spacing w:after="118" w:line="259" w:lineRule="auto"/>
        <w:ind w:right="3"/>
        <w:jc w:val="center"/>
        <w:rPr>
          <w:rFonts w:ascii="Calibri" w:hAnsi="Calibri" w:cs="Calibri"/>
        </w:rPr>
      </w:pPr>
      <w:r>
        <w:rPr>
          <w:rFonts w:ascii="Calibri" w:hAnsi="Calibri"/>
        </w:rPr>
        <w:t xml:space="preserve">Iruñean, 2024ko uztailaren 19an</w:t>
      </w:r>
      <w:r>
        <w:rPr>
          <w:rFonts w:ascii="Calibri" w:hAnsi="Calibri"/>
        </w:rPr>
        <w:t xml:space="preserve"> </w:t>
      </w:r>
    </w:p>
    <w:p w14:paraId="3212D5F0" w14:textId="6148A218" w:rsidR="00A032C7" w:rsidRPr="00292E94" w:rsidRDefault="00A032C7">
      <w:pPr>
        <w:spacing w:after="118" w:line="259" w:lineRule="auto"/>
        <w:ind w:right="2"/>
        <w:jc w:val="center"/>
        <w:rPr>
          <w:rFonts w:ascii="Calibri" w:hAnsi="Calibri" w:cs="Calibri"/>
        </w:rPr>
      </w:pPr>
      <w:r>
        <w:rPr>
          <w:rFonts w:ascii="Calibri" w:hAnsi="Calibri"/>
        </w:rPr>
        <w:t xml:space="preserve">Industriako eta Enpresen Trantsizio Ekologiko eta Digitalerako kontseilaria:</w:t>
      </w:r>
      <w:r>
        <w:rPr>
          <w:rFonts w:ascii="Calibri" w:hAnsi="Calibri"/>
        </w:rPr>
        <w:t xml:space="preserve"> </w:t>
      </w:r>
      <w:r>
        <w:rPr>
          <w:rFonts w:ascii="Calibri" w:hAnsi="Calibri"/>
        </w:rPr>
        <w:t xml:space="preserve">Mikel Irujo Amezaga</w:t>
      </w:r>
      <w:r>
        <w:rPr>
          <w:rFonts w:ascii="Calibri" w:hAnsi="Calibri"/>
        </w:rPr>
        <w:t xml:space="preserve"> </w:t>
      </w:r>
    </w:p>
    <w:sectPr w:rsidR="00A032C7" w:rsidRPr="00292E94" w:rsidSect="002F35C3">
      <w:pgSz w:w="11906" w:h="16838"/>
      <w:pgMar w:top="1134" w:right="1128" w:bottom="851" w:left="5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CB2"/>
    <w:multiLevelType w:val="hybridMultilevel"/>
    <w:tmpl w:val="86166D80"/>
    <w:lvl w:ilvl="0" w:tplc="6702211C">
      <w:start w:val="3"/>
      <w:numFmt w:val="decimal"/>
      <w:lvlText w:val="%1."/>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2A4E2">
      <w:start w:val="1"/>
      <w:numFmt w:val="lowerLetter"/>
      <w:lvlText w:val="%2"/>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A1638">
      <w:start w:val="1"/>
      <w:numFmt w:val="lowerRoman"/>
      <w:lvlText w:val="%3"/>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28416">
      <w:start w:val="1"/>
      <w:numFmt w:val="decimal"/>
      <w:lvlText w:val="%4"/>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2B4AA">
      <w:start w:val="1"/>
      <w:numFmt w:val="lowerLetter"/>
      <w:lvlText w:val="%5"/>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66A6C">
      <w:start w:val="1"/>
      <w:numFmt w:val="lowerRoman"/>
      <w:lvlText w:val="%6"/>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02040">
      <w:start w:val="1"/>
      <w:numFmt w:val="decimal"/>
      <w:lvlText w:val="%7"/>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0BC2A">
      <w:start w:val="1"/>
      <w:numFmt w:val="lowerLetter"/>
      <w:lvlText w:val="%8"/>
      <w:lvlJc w:val="left"/>
      <w:pPr>
        <w:ind w:left="7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0682A">
      <w:start w:val="1"/>
      <w:numFmt w:val="lowerRoman"/>
      <w:lvlText w:val="%9"/>
      <w:lvlJc w:val="left"/>
      <w:pPr>
        <w:ind w:left="8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CE7D15"/>
    <w:multiLevelType w:val="hybridMultilevel"/>
    <w:tmpl w:val="D52EE3C0"/>
    <w:lvl w:ilvl="0" w:tplc="CBE6CA16">
      <w:start w:val="1"/>
      <w:numFmt w:val="decimal"/>
      <w:lvlText w:val="%1."/>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23162">
      <w:start w:val="1"/>
      <w:numFmt w:val="lowerLetter"/>
      <w:lvlText w:val="%2"/>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E22AC">
      <w:start w:val="1"/>
      <w:numFmt w:val="lowerRoman"/>
      <w:lvlText w:val="%3"/>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B390">
      <w:start w:val="1"/>
      <w:numFmt w:val="decimal"/>
      <w:lvlText w:val="%4"/>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CB7A4">
      <w:start w:val="1"/>
      <w:numFmt w:val="lowerLetter"/>
      <w:lvlText w:val="%5"/>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A3AAE">
      <w:start w:val="1"/>
      <w:numFmt w:val="lowerRoman"/>
      <w:lvlText w:val="%6"/>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6E796">
      <w:start w:val="1"/>
      <w:numFmt w:val="decimal"/>
      <w:lvlText w:val="%7"/>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24A08">
      <w:start w:val="1"/>
      <w:numFmt w:val="lowerLetter"/>
      <w:lvlText w:val="%8"/>
      <w:lvlJc w:val="left"/>
      <w:pPr>
        <w:ind w:left="7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41430">
      <w:start w:val="1"/>
      <w:numFmt w:val="lowerRoman"/>
      <w:lvlText w:val="%9"/>
      <w:lvlJc w:val="left"/>
      <w:pPr>
        <w:ind w:left="8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6826359">
    <w:abstractNumId w:val="1"/>
  </w:num>
  <w:num w:numId="2" w16cid:durableId="131695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4BD"/>
    <w:rsid w:val="00292E94"/>
    <w:rsid w:val="002F35C3"/>
    <w:rsid w:val="004544BD"/>
    <w:rsid w:val="0056279D"/>
    <w:rsid w:val="00741485"/>
    <w:rsid w:val="00757789"/>
    <w:rsid w:val="00A032C7"/>
    <w:rsid w:val="00D26D2E"/>
    <w:rsid w:val="00D4404F"/>
    <w:rsid w:val="00EE4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4A20"/>
  <w15:docId w15:val="{02C2E131-C016-463D-A501-4403EBC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2" w:lineRule="auto"/>
      <w:ind w:left="1742"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723049">
      <w:bodyDiv w:val="1"/>
      <w:marLeft w:val="0"/>
      <w:marRight w:val="0"/>
      <w:marTop w:val="0"/>
      <w:marBottom w:val="0"/>
      <w:divBdr>
        <w:top w:val="none" w:sz="0" w:space="0" w:color="auto"/>
        <w:left w:val="none" w:sz="0" w:space="0" w:color="auto"/>
        <w:bottom w:val="none" w:sz="0" w:space="0" w:color="auto"/>
        <w:right w:val="none" w:sz="0" w:space="0" w:color="auto"/>
      </w:divBdr>
    </w:div>
    <w:div w:id="16316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441</Words>
  <Characters>2427</Characters>
  <Application>Microsoft Office Word</Application>
  <DocSecurity>0</DocSecurity>
  <Lines>20</Lines>
  <Paragraphs>5</Paragraphs>
  <ScaleCrop>false</ScaleCrop>
  <Company>Hewlett-Packard Company</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7</cp:revision>
  <dcterms:created xsi:type="dcterms:W3CDTF">2024-07-29T07:47:00Z</dcterms:created>
  <dcterms:modified xsi:type="dcterms:W3CDTF">2024-07-31T07:09:00Z</dcterms:modified>
</cp:coreProperties>
</file>