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A265" w14:textId="7B802BE2" w:rsidR="00695CE7" w:rsidRPr="00695CE7" w:rsidRDefault="00695CE7" w:rsidP="00695CE7">
      <w:pPr>
        <w:pStyle w:val="Style"/>
        <w:spacing w:before="100" w:beforeAutospacing="1" w:after="200" w:line="276" w:lineRule="auto"/>
        <w:ind w:left="539" w:rightChars="567" w:right="1247" w:firstLine="708"/>
        <w:jc w:val="both"/>
        <w:textAlignment w:val="baseline"/>
        <w:rPr>
          <w:rFonts w:ascii="Calibri" w:eastAsia="Arial" w:hAnsi="Calibri" w:cs="Calibri"/>
          <w:bCs/>
          <w:sz w:val="22"/>
          <w:szCs w:val="22"/>
        </w:rPr>
      </w:pPr>
      <w:r w:rsidRPr="00695CE7">
        <w:rPr>
          <w:rFonts w:ascii="Calibri" w:eastAsia="Arial" w:hAnsi="Calibri" w:cs="Calibri"/>
          <w:bCs/>
          <w:sz w:val="22"/>
          <w:szCs w:val="22"/>
        </w:rPr>
        <w:t>24POR-296</w:t>
      </w:r>
    </w:p>
    <w:p w14:paraId="1F0EA7AC" w14:textId="6E5DC1B0" w:rsidR="00695CE7" w:rsidRDefault="00695CE7" w:rsidP="00695CE7">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95CE7">
        <w:rPr>
          <w:rFonts w:ascii="Calibri" w:eastAsia="Arial" w:hAnsi="Calibri" w:cs="Calibri"/>
          <w:bCs/>
          <w:sz w:val="22"/>
          <w:szCs w:val="22"/>
        </w:rPr>
        <w:t>Mikel Asiain Torres</w:t>
      </w:r>
      <w:r>
        <w:rPr>
          <w:rFonts w:ascii="Calibri" w:eastAsia="Arial" w:hAnsi="Calibri" w:cs="Calibri"/>
          <w:b/>
          <w:sz w:val="22"/>
          <w:szCs w:val="22"/>
        </w:rPr>
        <w:t>,</w:t>
      </w:r>
      <w:r w:rsidRPr="00695CE7">
        <w:rPr>
          <w:rFonts w:ascii="Calibri" w:eastAsia="Arial" w:hAnsi="Calibri" w:cs="Calibri"/>
          <w:b/>
          <w:sz w:val="22"/>
          <w:szCs w:val="22"/>
        </w:rPr>
        <w:t xml:space="preserve"> </w:t>
      </w:r>
      <w:r w:rsidRPr="00695CE7">
        <w:rPr>
          <w:rFonts w:ascii="Calibri" w:eastAsia="Arial" w:hAnsi="Calibri" w:cs="Calibri"/>
          <w:w w:val="107"/>
          <w:sz w:val="22"/>
          <w:szCs w:val="22"/>
        </w:rPr>
        <w:t xml:space="preserve">parlamentario foral adscrito al Grupo Parlamentario </w:t>
      </w:r>
      <w:r w:rsidRPr="00695CE7">
        <w:rPr>
          <w:rFonts w:ascii="Calibri" w:eastAsia="Arial" w:hAnsi="Calibri" w:cs="Calibri"/>
          <w:bCs/>
          <w:sz w:val="22"/>
          <w:szCs w:val="22"/>
        </w:rPr>
        <w:t>Geroa Bai,</w:t>
      </w:r>
      <w:r w:rsidRPr="00695CE7">
        <w:rPr>
          <w:rFonts w:ascii="Calibri" w:eastAsia="Arial" w:hAnsi="Calibri" w:cs="Calibri"/>
          <w:b/>
          <w:sz w:val="22"/>
          <w:szCs w:val="22"/>
        </w:rPr>
        <w:t xml:space="preserve"> </w:t>
      </w:r>
      <w:r w:rsidRPr="00695CE7">
        <w:rPr>
          <w:rFonts w:ascii="Calibri" w:eastAsia="Arial" w:hAnsi="Calibri" w:cs="Calibri"/>
          <w:w w:val="107"/>
          <w:sz w:val="22"/>
          <w:szCs w:val="22"/>
        </w:rPr>
        <w:t xml:space="preserve">al amparo de lo dispuesto en el Reglamento de esta Cámara, presenta la siguiente </w:t>
      </w:r>
      <w:r w:rsidRPr="00695CE7">
        <w:rPr>
          <w:rFonts w:ascii="Calibri" w:eastAsia="Arial" w:hAnsi="Calibri" w:cs="Calibri"/>
          <w:bCs/>
          <w:sz w:val="22"/>
          <w:szCs w:val="22"/>
        </w:rPr>
        <w:t>pregunta oral</w:t>
      </w:r>
      <w:r w:rsidRPr="00695CE7">
        <w:rPr>
          <w:rFonts w:ascii="Calibri" w:eastAsia="Arial" w:hAnsi="Calibri" w:cs="Calibri"/>
          <w:b/>
          <w:sz w:val="22"/>
          <w:szCs w:val="22"/>
        </w:rPr>
        <w:t xml:space="preserve"> </w:t>
      </w:r>
      <w:r w:rsidRPr="00695CE7">
        <w:rPr>
          <w:rFonts w:ascii="Calibri" w:eastAsia="Arial" w:hAnsi="Calibri" w:cs="Calibri"/>
          <w:w w:val="107"/>
          <w:sz w:val="22"/>
          <w:szCs w:val="22"/>
        </w:rPr>
        <w:t>con el fin de que sea respondida en el siguiente</w:t>
      </w:r>
      <w:r w:rsidRPr="00695CE7">
        <w:rPr>
          <w:rFonts w:ascii="Calibri" w:eastAsia="Arial" w:hAnsi="Calibri" w:cs="Calibri"/>
          <w:bCs/>
          <w:w w:val="107"/>
          <w:sz w:val="22"/>
          <w:szCs w:val="22"/>
        </w:rPr>
        <w:t xml:space="preserve"> </w:t>
      </w:r>
      <w:r w:rsidRPr="00695CE7">
        <w:rPr>
          <w:rFonts w:ascii="Calibri" w:eastAsia="Arial" w:hAnsi="Calibri" w:cs="Calibri"/>
          <w:bCs/>
          <w:sz w:val="22"/>
          <w:szCs w:val="22"/>
        </w:rPr>
        <w:t xml:space="preserve">Pleno </w:t>
      </w:r>
      <w:r w:rsidRPr="00695CE7">
        <w:rPr>
          <w:rFonts w:ascii="Calibri" w:eastAsia="Arial" w:hAnsi="Calibri" w:cs="Calibri"/>
          <w:bCs/>
          <w:sz w:val="22"/>
          <w:szCs w:val="22"/>
        </w:rPr>
        <w:t>de control</w:t>
      </w:r>
      <w:r w:rsidRPr="00695CE7">
        <w:rPr>
          <w:rFonts w:ascii="Calibri" w:eastAsia="Arial" w:hAnsi="Calibri" w:cs="Calibri"/>
          <w:bCs/>
          <w:sz w:val="22"/>
          <w:szCs w:val="22"/>
        </w:rPr>
        <w:t>,</w:t>
      </w:r>
      <w:r w:rsidRPr="00695CE7">
        <w:rPr>
          <w:rFonts w:ascii="Calibri" w:eastAsia="Arial" w:hAnsi="Calibri" w:cs="Calibri"/>
          <w:b/>
          <w:sz w:val="22"/>
          <w:szCs w:val="22"/>
        </w:rPr>
        <w:t xml:space="preserve"> </w:t>
      </w:r>
      <w:r w:rsidRPr="00695CE7">
        <w:rPr>
          <w:rFonts w:ascii="Calibri" w:eastAsia="Arial" w:hAnsi="Calibri" w:cs="Calibri"/>
          <w:w w:val="107"/>
          <w:sz w:val="22"/>
          <w:szCs w:val="22"/>
        </w:rPr>
        <w:t xml:space="preserve">el 26 de septiembre, por el </w:t>
      </w:r>
      <w:r>
        <w:rPr>
          <w:rFonts w:ascii="Calibri" w:eastAsia="Arial" w:hAnsi="Calibri" w:cs="Calibri"/>
          <w:w w:val="107"/>
          <w:sz w:val="22"/>
          <w:szCs w:val="22"/>
        </w:rPr>
        <w:t>C</w:t>
      </w:r>
      <w:r w:rsidRPr="00695CE7">
        <w:rPr>
          <w:rFonts w:ascii="Calibri" w:eastAsia="Arial" w:hAnsi="Calibri" w:cs="Calibri"/>
          <w:w w:val="107"/>
          <w:sz w:val="22"/>
          <w:szCs w:val="22"/>
        </w:rPr>
        <w:t xml:space="preserve">onsejero de Industria y </w:t>
      </w:r>
      <w:r>
        <w:rPr>
          <w:rFonts w:ascii="Calibri" w:eastAsia="Arial" w:hAnsi="Calibri" w:cs="Calibri"/>
          <w:w w:val="107"/>
          <w:sz w:val="22"/>
          <w:szCs w:val="22"/>
        </w:rPr>
        <w:t xml:space="preserve">de </w:t>
      </w:r>
      <w:r w:rsidRPr="00695CE7">
        <w:rPr>
          <w:rFonts w:ascii="Calibri" w:eastAsia="Arial" w:hAnsi="Calibri" w:cs="Calibri"/>
          <w:w w:val="107"/>
          <w:sz w:val="22"/>
          <w:szCs w:val="22"/>
        </w:rPr>
        <w:t xml:space="preserve">Transición Ecológica y Digital Empresarial del Gobierno de Navarra, </w:t>
      </w:r>
      <w:r w:rsidRPr="00695CE7">
        <w:rPr>
          <w:rFonts w:ascii="Calibri" w:eastAsia="Arial" w:hAnsi="Calibri" w:cs="Calibri"/>
          <w:bCs/>
          <w:sz w:val="22"/>
          <w:szCs w:val="22"/>
        </w:rPr>
        <w:t xml:space="preserve">Mikel lrujo Amezaga. </w:t>
      </w:r>
    </w:p>
    <w:p w14:paraId="3CBF77A0" w14:textId="6F7B1A59" w:rsidR="00557F47" w:rsidRPr="00695CE7" w:rsidRDefault="00695CE7" w:rsidP="00695CE7">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95CE7">
        <w:rPr>
          <w:rFonts w:ascii="Calibri" w:eastAsia="Arial" w:hAnsi="Calibri" w:cs="Calibri"/>
          <w:w w:val="107"/>
          <w:sz w:val="22"/>
          <w:szCs w:val="22"/>
        </w:rPr>
        <w:t xml:space="preserve">Hace unos días se presentaba el borrador del </w:t>
      </w:r>
      <w:r>
        <w:rPr>
          <w:rFonts w:ascii="Calibri" w:eastAsia="Arial" w:hAnsi="Calibri" w:cs="Calibri"/>
          <w:w w:val="107"/>
          <w:sz w:val="22"/>
          <w:szCs w:val="22"/>
        </w:rPr>
        <w:t>p</w:t>
      </w:r>
      <w:r w:rsidRPr="00695CE7">
        <w:rPr>
          <w:rFonts w:ascii="Calibri" w:eastAsia="Arial" w:hAnsi="Calibri" w:cs="Calibri"/>
          <w:w w:val="107"/>
          <w:sz w:val="22"/>
          <w:szCs w:val="22"/>
        </w:rPr>
        <w:t xml:space="preserve">royecto de </w:t>
      </w:r>
      <w:r>
        <w:rPr>
          <w:rFonts w:ascii="Calibri" w:eastAsia="Arial" w:hAnsi="Calibri" w:cs="Calibri"/>
          <w:w w:val="107"/>
          <w:sz w:val="22"/>
          <w:szCs w:val="22"/>
        </w:rPr>
        <w:t>l</w:t>
      </w:r>
      <w:r w:rsidRPr="00695CE7">
        <w:rPr>
          <w:rFonts w:ascii="Calibri" w:eastAsia="Arial" w:hAnsi="Calibri" w:cs="Calibri"/>
          <w:w w:val="107"/>
          <w:sz w:val="22"/>
          <w:szCs w:val="22"/>
        </w:rPr>
        <w:t xml:space="preserve">ey de </w:t>
      </w:r>
      <w:r>
        <w:rPr>
          <w:rFonts w:ascii="Calibri" w:eastAsia="Arial" w:hAnsi="Calibri" w:cs="Calibri"/>
          <w:w w:val="107"/>
          <w:sz w:val="22"/>
          <w:szCs w:val="22"/>
        </w:rPr>
        <w:t>á</w:t>
      </w:r>
      <w:r w:rsidRPr="00695CE7">
        <w:rPr>
          <w:rFonts w:ascii="Calibri" w:eastAsia="Arial" w:hAnsi="Calibri" w:cs="Calibri"/>
          <w:w w:val="107"/>
          <w:sz w:val="22"/>
          <w:szCs w:val="22"/>
        </w:rPr>
        <w:t xml:space="preserve">reas de </w:t>
      </w:r>
      <w:r>
        <w:rPr>
          <w:rFonts w:ascii="Calibri" w:eastAsia="Arial" w:hAnsi="Calibri" w:cs="Calibri"/>
          <w:w w:val="107"/>
          <w:sz w:val="22"/>
          <w:szCs w:val="22"/>
        </w:rPr>
        <w:t>p</w:t>
      </w:r>
      <w:r w:rsidRPr="00695CE7">
        <w:rPr>
          <w:rFonts w:ascii="Calibri" w:eastAsia="Arial" w:hAnsi="Calibri" w:cs="Calibri"/>
          <w:w w:val="107"/>
          <w:sz w:val="22"/>
          <w:szCs w:val="22"/>
        </w:rPr>
        <w:t xml:space="preserve">romoción </w:t>
      </w:r>
      <w:r>
        <w:rPr>
          <w:rFonts w:ascii="Calibri" w:eastAsia="Arial" w:hAnsi="Calibri" w:cs="Calibri"/>
          <w:w w:val="107"/>
          <w:sz w:val="22"/>
          <w:szCs w:val="22"/>
        </w:rPr>
        <w:t>e</w:t>
      </w:r>
      <w:r w:rsidRPr="00695CE7">
        <w:rPr>
          <w:rFonts w:ascii="Calibri" w:eastAsia="Arial" w:hAnsi="Calibri" w:cs="Calibri"/>
          <w:w w:val="107"/>
          <w:sz w:val="22"/>
          <w:szCs w:val="22"/>
        </w:rPr>
        <w:t xml:space="preserve">conómica con el objetivo de </w:t>
      </w:r>
      <w:r w:rsidRPr="00695CE7">
        <w:rPr>
          <w:rFonts w:ascii="Calibri" w:eastAsia="Arial" w:hAnsi="Calibri" w:cs="Calibri"/>
          <w:w w:val="107"/>
          <w:sz w:val="22"/>
          <w:szCs w:val="22"/>
        </w:rPr>
        <w:t>impulsar el comercio minorista</w:t>
      </w:r>
      <w:r w:rsidRPr="00695CE7">
        <w:rPr>
          <w:rFonts w:ascii="Calibri" w:eastAsia="Arial" w:hAnsi="Calibri" w:cs="Calibri"/>
          <w:w w:val="107"/>
          <w:sz w:val="22"/>
          <w:szCs w:val="22"/>
        </w:rPr>
        <w:t xml:space="preserve"> y tan sólo unos días después, conjuntamente con la Asociación de Comerciantes de Navarra, se presentaba el proyecto denominado CAMVIO con el objetivo general de buscar el relevo generacional en el ámbito que les atañe. </w:t>
      </w:r>
    </w:p>
    <w:p w14:paraId="7D2CA92C" w14:textId="0F832E24" w:rsidR="00695CE7" w:rsidRDefault="00695CE7" w:rsidP="00695CE7">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95CE7">
        <w:rPr>
          <w:rFonts w:ascii="Calibri" w:eastAsia="Arial" w:hAnsi="Calibri" w:cs="Calibri"/>
          <w:w w:val="107"/>
          <w:sz w:val="22"/>
          <w:szCs w:val="22"/>
        </w:rPr>
        <w:t xml:space="preserve">Es por ello </w:t>
      </w:r>
      <w:r>
        <w:rPr>
          <w:rFonts w:ascii="Calibri" w:eastAsia="Arial" w:hAnsi="Calibri" w:cs="Calibri"/>
          <w:w w:val="107"/>
          <w:sz w:val="22"/>
          <w:szCs w:val="22"/>
        </w:rPr>
        <w:t xml:space="preserve">por lo </w:t>
      </w:r>
      <w:r w:rsidRPr="00695CE7">
        <w:rPr>
          <w:rFonts w:ascii="Calibri" w:eastAsia="Arial" w:hAnsi="Calibri" w:cs="Calibri"/>
          <w:w w:val="107"/>
          <w:sz w:val="22"/>
          <w:szCs w:val="22"/>
        </w:rPr>
        <w:t xml:space="preserve">que preguntamos al </w:t>
      </w:r>
      <w:r>
        <w:rPr>
          <w:rFonts w:ascii="Calibri" w:eastAsia="Arial" w:hAnsi="Calibri" w:cs="Calibri"/>
          <w:w w:val="107"/>
          <w:sz w:val="22"/>
          <w:szCs w:val="22"/>
        </w:rPr>
        <w:t>C</w:t>
      </w:r>
      <w:r w:rsidRPr="00695CE7">
        <w:rPr>
          <w:rFonts w:ascii="Calibri" w:eastAsia="Arial" w:hAnsi="Calibri" w:cs="Calibri"/>
          <w:w w:val="107"/>
          <w:sz w:val="22"/>
          <w:szCs w:val="22"/>
        </w:rPr>
        <w:t xml:space="preserve">onsejero de Industria y Transición Ecológica y Digital Empresarial, </w:t>
      </w:r>
      <w:r w:rsidRPr="00695CE7">
        <w:rPr>
          <w:rFonts w:ascii="Calibri" w:eastAsia="Arial" w:hAnsi="Calibri" w:cs="Calibri"/>
          <w:bCs/>
          <w:sz w:val="22"/>
          <w:szCs w:val="22"/>
        </w:rPr>
        <w:t>¿q</w:t>
      </w:r>
      <w:r w:rsidRPr="00695CE7">
        <w:rPr>
          <w:rFonts w:ascii="Calibri" w:eastAsia="Arial" w:hAnsi="Calibri" w:cs="Calibri"/>
          <w:bCs/>
          <w:sz w:val="22"/>
          <w:szCs w:val="22"/>
        </w:rPr>
        <w:t xml:space="preserve">ué valoración hace de una iniciativa como la promovida desde la Asociación de Comerciantes de Navarra </w:t>
      </w:r>
      <w:r w:rsidRPr="00695CE7">
        <w:rPr>
          <w:rFonts w:ascii="Calibri" w:eastAsia="Arial" w:hAnsi="Calibri" w:cs="Calibri"/>
          <w:bCs/>
          <w:sz w:val="22"/>
          <w:szCs w:val="22"/>
        </w:rPr>
        <w:t xml:space="preserve">y </w:t>
      </w:r>
      <w:r w:rsidRPr="00695CE7">
        <w:rPr>
          <w:rFonts w:ascii="Calibri" w:eastAsia="Arial" w:hAnsi="Calibri" w:cs="Calibri"/>
          <w:bCs/>
          <w:sz w:val="22"/>
          <w:szCs w:val="22"/>
        </w:rPr>
        <w:t xml:space="preserve">qué medidas están tomando desde su departamento para el relevo generacional en el comercio? </w:t>
      </w:r>
    </w:p>
    <w:p w14:paraId="6EA7122A" w14:textId="368DDFCA" w:rsidR="00557F47" w:rsidRDefault="00695CE7" w:rsidP="00695CE7">
      <w:pPr>
        <w:pStyle w:val="Style"/>
        <w:spacing w:before="100" w:beforeAutospacing="1" w:after="200" w:line="276" w:lineRule="auto"/>
        <w:ind w:leftChars="567" w:left="1247" w:rightChars="567" w:right="1247"/>
        <w:textAlignment w:val="baseline"/>
        <w:rPr>
          <w:rFonts w:ascii="Calibri" w:eastAsia="Arial" w:hAnsi="Calibri" w:cs="Calibri"/>
          <w:w w:val="107"/>
          <w:sz w:val="22"/>
          <w:szCs w:val="22"/>
        </w:rPr>
      </w:pPr>
      <w:r w:rsidRPr="00695CE7">
        <w:rPr>
          <w:rFonts w:ascii="Calibri" w:eastAsia="Arial" w:hAnsi="Calibri" w:cs="Calibri"/>
          <w:w w:val="107"/>
          <w:sz w:val="22"/>
          <w:szCs w:val="22"/>
        </w:rPr>
        <w:t>Pamplona, 19 de septiembre de 2024</w:t>
      </w:r>
    </w:p>
    <w:p w14:paraId="51DFB338" w14:textId="6A5062A2" w:rsidR="00695CE7" w:rsidRPr="00695CE7" w:rsidRDefault="00695CE7" w:rsidP="00695CE7">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w w:val="107"/>
          <w:sz w:val="22"/>
          <w:szCs w:val="22"/>
        </w:rPr>
        <w:t>El Parlamentario Foral: Mikel Asiain Torres</w:t>
      </w:r>
    </w:p>
    <w:sectPr w:rsidR="00695CE7" w:rsidRPr="00695CE7" w:rsidSect="00695CE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F47"/>
    <w:rsid w:val="00557F47"/>
    <w:rsid w:val="00695CE7"/>
    <w:rsid w:val="00DC5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35CA"/>
  <w15:docId w15:val="{5FF72EEA-932C-4235-A25A-1476C49C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974</Characters>
  <Application>Microsoft Office Word</Application>
  <DocSecurity>0</DocSecurity>
  <Lines>8</Lines>
  <Paragraphs>2</Paragraphs>
  <ScaleCrop>false</ScaleCrop>
  <Company>HP Inc.</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24POR-296</dc:title>
  <dc:creator>informatica</dc:creator>
  <cp:keywords>CreatedByIRIS_Readiris_17.0</cp:keywords>
  <cp:lastModifiedBy>Mauleón, Fernando</cp:lastModifiedBy>
  <cp:revision>2</cp:revision>
  <dcterms:created xsi:type="dcterms:W3CDTF">2024-09-20T07:34:00Z</dcterms:created>
  <dcterms:modified xsi:type="dcterms:W3CDTF">2024-09-20T07:38:00Z</dcterms:modified>
</cp:coreProperties>
</file>