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4E0ED" w14:textId="77777777" w:rsidR="006A7523" w:rsidRPr="006A7523" w:rsidRDefault="006A7523" w:rsidP="006A752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A7523">
        <w:rPr>
          <w:rFonts w:ascii="Calibri" w:eastAsia="Arial" w:hAnsi="Calibri" w:cs="Calibri"/>
          <w:sz w:val="22"/>
          <w:szCs w:val="22"/>
        </w:rPr>
        <w:t>24PES-397</w:t>
      </w:r>
    </w:p>
    <w:p w14:paraId="58C69260" w14:textId="4CD12352" w:rsidR="002F0F29" w:rsidRPr="006A7523" w:rsidRDefault="00DD26F0" w:rsidP="006A752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A7523">
        <w:rPr>
          <w:rFonts w:ascii="Calibri" w:eastAsia="Arial" w:hAnsi="Calibri" w:cs="Calibri"/>
          <w:sz w:val="22"/>
          <w:szCs w:val="22"/>
        </w:rPr>
        <w:t xml:space="preserve">Don Ángel Ansa Echegaray, miembro de las Cortes de Navarra, adscrito al Grupo Parlamentario Unión del </w:t>
      </w:r>
      <w:r w:rsidRPr="006A7523">
        <w:rPr>
          <w:rFonts w:ascii="Calibri" w:eastAsia="Arial" w:hAnsi="Calibri" w:cs="Calibri"/>
          <w:sz w:val="22"/>
          <w:szCs w:val="22"/>
        </w:rPr>
        <w:t xml:space="preserve">Pueblo Navarro (UPN), al amparo de lo dispuesto en el Reglamento de la Cámara, realiza las siguientes </w:t>
      </w:r>
      <w:r w:rsidRPr="00DD26F0">
        <w:rPr>
          <w:rFonts w:ascii="Calibri" w:eastAsia="Arial" w:hAnsi="Calibri" w:cs="Calibri"/>
          <w:bCs/>
          <w:sz w:val="22"/>
          <w:szCs w:val="22"/>
        </w:rPr>
        <w:t xml:space="preserve">preguntas escritas </w:t>
      </w:r>
      <w:r w:rsidRPr="006A7523">
        <w:rPr>
          <w:rFonts w:ascii="Calibri" w:eastAsia="Arial" w:hAnsi="Calibri" w:cs="Calibri"/>
          <w:sz w:val="22"/>
          <w:szCs w:val="22"/>
        </w:rPr>
        <w:t xml:space="preserve">al Gobierno de Navarra: </w:t>
      </w:r>
    </w:p>
    <w:p w14:paraId="54EA41D8" w14:textId="4DEFB78E" w:rsidR="002F0F29" w:rsidRPr="006A7523" w:rsidRDefault="00DD26F0" w:rsidP="006A752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A7523">
        <w:rPr>
          <w:rFonts w:ascii="Calibri" w:eastAsia="Arial" w:hAnsi="Calibri" w:cs="Calibri"/>
          <w:sz w:val="22"/>
          <w:szCs w:val="22"/>
        </w:rPr>
        <w:t>El pasado mes de junio</w:t>
      </w:r>
      <w:r w:rsidRPr="006A7523">
        <w:rPr>
          <w:rFonts w:ascii="Calibri" w:eastAsia="Arial" w:hAnsi="Calibri" w:cs="Calibri"/>
          <w:sz w:val="22"/>
          <w:szCs w:val="22"/>
        </w:rPr>
        <w:t xml:space="preserve"> el Gobierno de España anunció la activación de los primeros 3.400 millones de </w:t>
      </w:r>
      <w:r w:rsidRPr="006A7523">
        <w:rPr>
          <w:rFonts w:ascii="Calibri" w:eastAsia="Arial" w:hAnsi="Calibri" w:cs="Calibri"/>
          <w:sz w:val="22"/>
          <w:szCs w:val="22"/>
        </w:rPr>
        <w:t xml:space="preserve">euros del Fondo de Resiliencia Autonómica (FRA), que movilizará 20.000 millones de euros, con la participación de las </w:t>
      </w:r>
      <w:r>
        <w:rPr>
          <w:rFonts w:ascii="Calibri" w:eastAsia="Arial" w:hAnsi="Calibri" w:cs="Calibri"/>
          <w:sz w:val="22"/>
          <w:szCs w:val="22"/>
        </w:rPr>
        <w:t>comunidades autónomas</w:t>
      </w:r>
      <w:r w:rsidRPr="006A7523">
        <w:rPr>
          <w:rFonts w:ascii="Calibri" w:eastAsia="Arial" w:hAnsi="Calibri" w:cs="Calibri"/>
          <w:sz w:val="22"/>
          <w:szCs w:val="22"/>
        </w:rPr>
        <w:t xml:space="preserve"> para financiar proyectos regionales con fondos europeos. </w:t>
      </w:r>
    </w:p>
    <w:p w14:paraId="39ECD48F" w14:textId="0061B05C" w:rsidR="002F0F29" w:rsidRPr="006A7523" w:rsidRDefault="00DD26F0" w:rsidP="006A752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A7523">
        <w:rPr>
          <w:rFonts w:ascii="Calibri" w:eastAsia="Arial" w:hAnsi="Calibri" w:cs="Calibri"/>
          <w:sz w:val="22"/>
          <w:szCs w:val="22"/>
        </w:rPr>
        <w:t>1.</w:t>
      </w:r>
      <w:r w:rsidRPr="006A7523">
        <w:rPr>
          <w:rFonts w:ascii="Calibri" w:eastAsia="Arial" w:hAnsi="Calibri" w:cs="Calibri"/>
          <w:sz w:val="22"/>
          <w:szCs w:val="22"/>
        </w:rPr>
        <w:t xml:space="preserve"> </w:t>
      </w:r>
      <w:r w:rsidRPr="006A7523">
        <w:rPr>
          <w:rFonts w:ascii="Calibri" w:eastAsia="Arial" w:hAnsi="Calibri" w:cs="Calibri"/>
          <w:sz w:val="22"/>
          <w:szCs w:val="22"/>
        </w:rPr>
        <w:t xml:space="preserve">¿ </w:t>
      </w:r>
      <w:r w:rsidRPr="006A7523">
        <w:rPr>
          <w:rFonts w:ascii="Calibri" w:eastAsia="Arial" w:hAnsi="Calibri" w:cs="Calibri"/>
          <w:sz w:val="22"/>
          <w:szCs w:val="22"/>
        </w:rPr>
        <w:t xml:space="preserve">Va a solicitar Navarra financiar proyectos a través de este mecanismo? </w:t>
      </w:r>
    </w:p>
    <w:p w14:paraId="5186D119" w14:textId="3EB770DF" w:rsidR="006A7523" w:rsidRPr="006A7523" w:rsidRDefault="00DD26F0" w:rsidP="006A752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A7523">
        <w:rPr>
          <w:rFonts w:ascii="Calibri" w:eastAsia="Arial" w:hAnsi="Calibri" w:cs="Calibri"/>
          <w:sz w:val="22"/>
          <w:szCs w:val="22"/>
        </w:rPr>
        <w:t>2.</w:t>
      </w:r>
      <w:r w:rsidRPr="006A7523">
        <w:rPr>
          <w:rFonts w:ascii="Calibri" w:eastAsia="Arial" w:hAnsi="Calibri" w:cs="Calibri"/>
          <w:sz w:val="22"/>
          <w:szCs w:val="22"/>
        </w:rPr>
        <w:t xml:space="preserve"> En caso afirmativo, se solicita la relación de todos ellos, indicando cuantía y departamento que lo llevará a cabo. </w:t>
      </w:r>
    </w:p>
    <w:p w14:paraId="63E83E22" w14:textId="77777777" w:rsidR="006A7523" w:rsidRPr="006A7523" w:rsidRDefault="00DD26F0" w:rsidP="006A752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A7523">
        <w:rPr>
          <w:rFonts w:ascii="Calibri" w:eastAsia="Arial" w:hAnsi="Calibri" w:cs="Calibri"/>
          <w:sz w:val="22"/>
          <w:szCs w:val="22"/>
        </w:rPr>
        <w:t xml:space="preserve">Pamplona, a 19 de septiembre de 2024 </w:t>
      </w:r>
    </w:p>
    <w:p w14:paraId="387F8B6B" w14:textId="1F6CFB36" w:rsidR="002F0F29" w:rsidRPr="006A7523" w:rsidRDefault="00DD26F0" w:rsidP="00DD26F0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Pr="006A7523">
        <w:rPr>
          <w:rFonts w:ascii="Calibri" w:eastAsia="Arial" w:hAnsi="Calibri" w:cs="Calibri"/>
          <w:sz w:val="22"/>
          <w:szCs w:val="22"/>
        </w:rPr>
        <w:t xml:space="preserve">Ángel Ansa Echegaray </w:t>
      </w:r>
    </w:p>
    <w:sectPr w:rsidR="002F0F29" w:rsidRPr="006A7523" w:rsidSect="006A7523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F29"/>
    <w:rsid w:val="002F0F29"/>
    <w:rsid w:val="006A7523"/>
    <w:rsid w:val="00DD26F0"/>
    <w:rsid w:val="00DE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D721"/>
  <w15:docId w15:val="{219BD5DE-4372-4C19-852A-9D8CFB00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710</Characters>
  <Application>Microsoft Office Word</Application>
  <DocSecurity>0</DocSecurity>
  <Lines>5</Lines>
  <Paragraphs>1</Paragraphs>
  <ScaleCrop>false</ScaleCrop>
  <Company>HP Inc.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24PES-397</dc:title>
  <dc:creator>informatica</dc:creator>
  <cp:keywords>CreatedByIRIS_Readiris_17.0</cp:keywords>
  <cp:lastModifiedBy>Mauleón, Fernando</cp:lastModifiedBy>
  <cp:revision>3</cp:revision>
  <dcterms:created xsi:type="dcterms:W3CDTF">2024-09-20T06:42:00Z</dcterms:created>
  <dcterms:modified xsi:type="dcterms:W3CDTF">2024-09-20T06:44:00Z</dcterms:modified>
</cp:coreProperties>
</file>