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18D35F" w14:textId="77777777" w:rsidR="000146D4" w:rsidRDefault="000146D4" w:rsidP="00431823">
      <w:pPr>
        <w:pStyle w:val="Style"/>
        <w:spacing w:before="100" w:beforeAutospacing="1" w:after="200" w:line="276" w:lineRule="auto"/>
        <w:ind w:leftChars="567" w:left="1247" w:rightChars="567" w:right="1247"/>
        <w:jc w:val="both"/>
        <w:textAlignment w:val="baseline"/>
        <w:rPr>
          <w:sz w:val="22"/>
          <w:szCs w:val="22"/>
          <w:rFonts w:ascii="Calibri" w:hAnsi="Calibri" w:cs="Calibri"/>
        </w:rPr>
      </w:pPr>
      <w:r>
        <w:rPr>
          <w:sz w:val="22"/>
          <w:rFonts w:ascii="Calibri" w:hAnsi="Calibri"/>
        </w:rPr>
        <w:t xml:space="preserve">24MOC-105</w:t>
      </w:r>
    </w:p>
    <w:p w14:paraId="74E439B5" w14:textId="1A5D1497" w:rsidR="002F777F" w:rsidRPr="000146D4" w:rsidRDefault="006D2692" w:rsidP="00431823">
      <w:pPr>
        <w:pStyle w:val="Style"/>
        <w:spacing w:before="100" w:beforeAutospacing="1" w:after="200" w:line="276" w:lineRule="auto"/>
        <w:ind w:leftChars="567" w:left="1247" w:rightChars="567" w:right="1247"/>
        <w:jc w:val="both"/>
        <w:textAlignment w:val="baseline"/>
        <w:rPr>
          <w:sz w:val="22"/>
          <w:szCs w:val="22"/>
          <w:rFonts w:ascii="Calibri" w:hAnsi="Calibri" w:cs="Calibri"/>
        </w:rPr>
      </w:pPr>
      <w:r>
        <w:rPr>
          <w:sz w:val="22"/>
          <w:rFonts w:ascii="Calibri" w:hAnsi="Calibri"/>
        </w:rPr>
        <w:t xml:space="preserve">Nafarroako Gorteetako kide den eta Unión del Pueblo Navarro (UPN) talde parlamentarioari atxikita dagoen Javier Trigo Oubiña jaunak, Legebiltzarreko Erregelamenduan ezartzen denaren babesean, honako mozio hau aurkezten du, Osoko Bilkuran eztabaidatzeko:</w:t>
      </w:r>
      <w:r>
        <w:rPr>
          <w:sz w:val="22"/>
          <w:rFonts w:ascii="Calibri" w:hAnsi="Calibri"/>
        </w:rPr>
        <w:t xml:space="preserve"> </w:t>
      </w:r>
    </w:p>
    <w:p w14:paraId="547C8038" w14:textId="7591B6B4" w:rsidR="000146D4" w:rsidRPr="000146D4" w:rsidRDefault="000146D4" w:rsidP="00431823">
      <w:pPr>
        <w:pStyle w:val="Style"/>
        <w:spacing w:before="100" w:beforeAutospacing="1" w:after="200" w:line="276" w:lineRule="auto"/>
        <w:ind w:leftChars="567" w:left="1247" w:rightChars="567" w:right="1247"/>
        <w:jc w:val="both"/>
        <w:textAlignment w:val="baseline"/>
        <w:rPr>
          <w:bCs/>
          <w:sz w:val="22"/>
          <w:szCs w:val="22"/>
          <w:rFonts w:ascii="Calibri" w:hAnsi="Calibri" w:cs="Calibri"/>
        </w:rPr>
      </w:pPr>
      <w:r>
        <w:rPr>
          <w:sz w:val="22"/>
          <w:rFonts w:ascii="Calibri" w:hAnsi="Calibri"/>
        </w:rPr>
        <w:t xml:space="preserve">Haurren obesitatea prebenitzeko kanpaina berriz abian jartzera premiatzeko mozioa</w:t>
      </w:r>
      <w:r>
        <w:rPr>
          <w:sz w:val="22"/>
          <w:rFonts w:ascii="Calibri" w:hAnsi="Calibri"/>
        </w:rPr>
        <w:t xml:space="preserve"> </w:t>
      </w:r>
    </w:p>
    <w:p w14:paraId="57DE52A7" w14:textId="072A3450" w:rsidR="000146D4" w:rsidRPr="000146D4" w:rsidRDefault="000146D4" w:rsidP="00431823">
      <w:pPr>
        <w:pStyle w:val="Style"/>
        <w:spacing w:before="100" w:beforeAutospacing="1" w:after="200" w:line="276" w:lineRule="auto"/>
        <w:ind w:leftChars="567" w:left="1247" w:rightChars="567" w:right="1247"/>
        <w:jc w:val="both"/>
        <w:textAlignment w:val="baseline"/>
        <w:rPr>
          <w:bCs/>
          <w:sz w:val="22"/>
          <w:szCs w:val="22"/>
          <w:rFonts w:ascii="Calibri" w:hAnsi="Calibri" w:cs="Calibri"/>
        </w:rPr>
      </w:pPr>
      <w:r>
        <w:rPr>
          <w:sz w:val="22"/>
          <w:rFonts w:ascii="Calibri" w:hAnsi="Calibri"/>
        </w:rPr>
        <w:t xml:space="preserve">Zioen azalpena</w:t>
      </w:r>
    </w:p>
    <w:p w14:paraId="66632193" w14:textId="79258540" w:rsidR="000146D4" w:rsidRDefault="006D2692" w:rsidP="00431823">
      <w:pPr>
        <w:pStyle w:val="Style"/>
        <w:spacing w:before="100" w:beforeAutospacing="1" w:after="200" w:line="276" w:lineRule="auto"/>
        <w:ind w:leftChars="567" w:left="1247" w:rightChars="567" w:right="1247"/>
        <w:jc w:val="both"/>
        <w:textAlignment w:val="baseline"/>
        <w:rPr>
          <w:sz w:val="22"/>
          <w:szCs w:val="22"/>
          <w:rFonts w:ascii="Calibri" w:hAnsi="Calibri" w:cs="Calibri"/>
        </w:rPr>
      </w:pPr>
      <w:r>
        <w:rPr>
          <w:sz w:val="22"/>
          <w:rFonts w:ascii="Calibri" w:hAnsi="Calibri"/>
        </w:rPr>
        <w:t xml:space="preserve">1.</w:t>
      </w:r>
      <w:r>
        <w:rPr>
          <w:sz w:val="22"/>
          <w:rFonts w:ascii="Calibri" w:hAnsi="Calibri"/>
        </w:rPr>
        <w:t xml:space="preserve"> </w:t>
      </w:r>
      <w:r>
        <w:rPr>
          <w:sz w:val="22"/>
          <w:rFonts w:ascii="Calibri" w:hAnsi="Calibri"/>
        </w:rPr>
        <w:t xml:space="preserve">Haurren obesitatearen arazoa gero eta handiagoa da gaur egungo gizartean, eta Nafarroa ez da salbuespena.</w:t>
      </w:r>
      <w:r>
        <w:rPr>
          <w:sz w:val="22"/>
          <w:rFonts w:ascii="Calibri" w:hAnsi="Calibri"/>
        </w:rPr>
        <w:t xml:space="preserve"> </w:t>
      </w:r>
    </w:p>
    <w:p w14:paraId="460444AE" w14:textId="70B251F9" w:rsidR="002F777F" w:rsidRPr="000146D4" w:rsidRDefault="006D2692" w:rsidP="00431823">
      <w:pPr>
        <w:pStyle w:val="Style"/>
        <w:spacing w:before="100" w:beforeAutospacing="1" w:after="200" w:line="276" w:lineRule="auto"/>
        <w:ind w:leftChars="567" w:left="1247" w:rightChars="567" w:right="1247"/>
        <w:jc w:val="both"/>
        <w:textAlignment w:val="baseline"/>
        <w:rPr>
          <w:sz w:val="22"/>
          <w:szCs w:val="22"/>
          <w:rFonts w:ascii="Calibri" w:hAnsi="Calibri" w:cs="Calibri"/>
        </w:rPr>
      </w:pPr>
      <w:r>
        <w:rPr>
          <w:sz w:val="22"/>
          <w:rFonts w:ascii="Calibri" w:hAnsi="Calibri"/>
        </w:rPr>
        <w:t xml:space="preserve">Haurren obesitatearen prebalentzia areagotu egin da azken urteotan, nazioan gertatzen denaren antzera.</w:t>
      </w:r>
      <w:r>
        <w:rPr>
          <w:sz w:val="22"/>
          <w:rFonts w:ascii="Calibri" w:hAnsi="Calibri"/>
        </w:rPr>
        <w:t xml:space="preserve"> </w:t>
      </w:r>
      <w:r>
        <w:rPr>
          <w:sz w:val="22"/>
          <w:rFonts w:ascii="Calibri" w:hAnsi="Calibri"/>
        </w:rPr>
        <w:t xml:space="preserve">Azken azterlanen arabera (Nafarroako Osasun Komunitarioaren Behatokia. Osasun Publikoaren Institutua. Azken berrikusketa, 2024ko martxoa), 6tik 9 urtera bitarteko haurren % 12k dauka, gutxi gorabehera, obesitatea, eta % 30ek, berriz, gehiegizko pisua.</w:t>
      </w:r>
      <w:r>
        <w:rPr>
          <w:sz w:val="22"/>
          <w:rFonts w:ascii="Calibri" w:hAnsi="Calibri"/>
        </w:rPr>
        <w:t xml:space="preserve"> </w:t>
      </w:r>
      <w:r>
        <w:rPr>
          <w:sz w:val="22"/>
          <w:rFonts w:ascii="Calibri" w:hAnsi="Calibri"/>
        </w:rPr>
        <w:t xml:space="preserve">(6tik 9 urtera bitarteko haurren taldea da prebalentziarik handiena daukana gehiegizko pisuari, obesitateari eta obesitate larriari dagokienez)</w:t>
      </w:r>
      <w:r>
        <w:rPr>
          <w:sz w:val="22"/>
          <w:rFonts w:ascii="Calibri" w:hAnsi="Calibri"/>
        </w:rPr>
        <w:t xml:space="preserve"> </w:t>
      </w:r>
    </w:p>
    <w:p w14:paraId="2CCBA253" w14:textId="03FFBA37" w:rsidR="002F777F" w:rsidRPr="000146D4" w:rsidRDefault="006D2692" w:rsidP="00431823">
      <w:pPr>
        <w:pStyle w:val="Style"/>
        <w:spacing w:before="100" w:beforeAutospacing="1" w:after="200" w:line="276" w:lineRule="auto"/>
        <w:ind w:leftChars="567" w:left="1247" w:rightChars="567" w:right="1247"/>
        <w:jc w:val="both"/>
        <w:textAlignment w:val="baseline"/>
        <w:rPr>
          <w:sz w:val="22"/>
          <w:szCs w:val="22"/>
          <w:rFonts w:ascii="Calibri" w:hAnsi="Calibri" w:cs="Calibri"/>
        </w:rPr>
      </w:pPr>
      <w:r>
        <w:rPr>
          <w:sz w:val="22"/>
          <w:rFonts w:ascii="Calibri" w:hAnsi="Calibri"/>
        </w:rPr>
        <w:t xml:space="preserve">2.</w:t>
      </w:r>
      <w:r>
        <w:rPr>
          <w:sz w:val="22"/>
          <w:rFonts w:ascii="Calibri" w:hAnsi="Calibri"/>
        </w:rPr>
        <w:t xml:space="preserve"> </w:t>
      </w:r>
      <w:r>
        <w:rPr>
          <w:sz w:val="22"/>
          <w:rFonts w:ascii="Calibri" w:hAnsi="Calibri"/>
        </w:rPr>
        <w:t xml:space="preserve">Auzi honen arrazoi nagusiak zuzenean lotuta daude adin horretakoen bizimoduekin, eta eragin nabarmena dute haurren obesitatean:</w:t>
      </w:r>
      <w:r>
        <w:rPr>
          <w:sz w:val="22"/>
          <w:rFonts w:ascii="Calibri" w:hAnsi="Calibri"/>
        </w:rPr>
        <w:t xml:space="preserve"> </w:t>
      </w:r>
    </w:p>
    <w:p w14:paraId="1B1F1F33" w14:textId="04979418" w:rsidR="002F777F" w:rsidRPr="000146D4" w:rsidRDefault="006D2692" w:rsidP="00431823">
      <w:pPr>
        <w:pStyle w:val="Style"/>
        <w:spacing w:before="100" w:beforeAutospacing="1" w:after="200" w:line="276" w:lineRule="auto"/>
        <w:ind w:leftChars="567" w:left="1247" w:rightChars="567" w:right="1247" w:firstLine="610"/>
        <w:jc w:val="both"/>
        <w:textAlignment w:val="baseline"/>
        <w:rPr>
          <w:sz w:val="22"/>
          <w:szCs w:val="22"/>
          <w:rFonts w:ascii="Calibri" w:hAnsi="Calibri" w:cs="Calibri"/>
        </w:rPr>
      </w:pPr>
      <w:r>
        <w:rPr>
          <w:sz w:val="22"/>
          <w:rFonts w:ascii="Calibri" w:hAnsi="Calibri"/>
        </w:rPr>
        <w:t xml:space="preserve">a) Elikagai ultraprozesatu eta edari azukredun gehiegi kontsumitzea eta fruitu eta barazki gutxiegi kontsumitzea.</w:t>
      </w:r>
      <w:r>
        <w:rPr>
          <w:sz w:val="22"/>
          <w:rFonts w:ascii="Calibri" w:hAnsi="Calibri"/>
        </w:rPr>
        <w:t xml:space="preserve"> </w:t>
      </w:r>
    </w:p>
    <w:p w14:paraId="1DBB4182" w14:textId="7D72C1E5" w:rsidR="002F777F" w:rsidRPr="000146D4" w:rsidRDefault="006D2692" w:rsidP="00431823">
      <w:pPr>
        <w:pStyle w:val="Style"/>
        <w:spacing w:before="100" w:beforeAutospacing="1" w:after="200" w:line="276" w:lineRule="auto"/>
        <w:ind w:leftChars="567" w:left="1247" w:rightChars="567" w:right="1247" w:firstLine="610"/>
        <w:jc w:val="both"/>
        <w:textAlignment w:val="baseline"/>
        <w:rPr>
          <w:sz w:val="22"/>
          <w:szCs w:val="22"/>
          <w:rFonts w:ascii="Calibri" w:eastAsia="Arial" w:hAnsi="Calibri" w:cs="Calibri"/>
        </w:rPr>
      </w:pPr>
      <w:r>
        <w:rPr>
          <w:sz w:val="22"/>
          <w:rFonts w:ascii="Calibri" w:hAnsi="Calibri"/>
        </w:rPr>
        <w:t xml:space="preserve">b) Sedentarismoa: jarduera sedentarioetan denbora gehiago ematea (esaterako, telebista ikusten edo gailu elektronikoekin jolasten) eta jarduera fisikoari emandako denbora gutxitzea.</w:t>
      </w:r>
      <w:r>
        <w:rPr>
          <w:sz w:val="22"/>
          <w:rFonts w:ascii="Calibri" w:hAnsi="Calibri"/>
        </w:rPr>
        <w:t xml:space="preserve"> </w:t>
      </w:r>
    </w:p>
    <w:p w14:paraId="33CCDDE9" w14:textId="395E99A0" w:rsidR="002F777F" w:rsidRPr="000146D4" w:rsidRDefault="006D2692" w:rsidP="00431823">
      <w:pPr>
        <w:pStyle w:val="Style"/>
        <w:spacing w:before="100" w:beforeAutospacing="1" w:after="200" w:line="276" w:lineRule="auto"/>
        <w:ind w:leftChars="567" w:left="1247" w:rightChars="567" w:right="1247" w:firstLine="610"/>
        <w:jc w:val="both"/>
        <w:textAlignment w:val="baseline"/>
        <w:rPr>
          <w:sz w:val="22"/>
          <w:szCs w:val="22"/>
          <w:rFonts w:ascii="Calibri" w:hAnsi="Calibri" w:cs="Calibri"/>
        </w:rPr>
      </w:pPr>
      <w:r>
        <w:rPr>
          <w:sz w:val="22"/>
          <w:rFonts w:ascii="Calibri" w:hAnsi="Calibri"/>
        </w:rPr>
        <w:t xml:space="preserve">c) Faktore sozioekonomikoak: maila sozioekonomiko baxuagoko familiek haurren obesitatearen prebalentzia handiagoa izan ohi dute, mugatuagoa daukatelako elikagai osasungarriak lortzea eta aisialdiko jarduerak egin ahal izatea.</w:t>
      </w:r>
      <w:r>
        <w:rPr>
          <w:sz w:val="22"/>
          <w:rFonts w:ascii="Calibri" w:hAnsi="Calibri"/>
        </w:rPr>
        <w:t xml:space="preserve"> </w:t>
      </w:r>
    </w:p>
    <w:p w14:paraId="556A0AA3" w14:textId="7D3870D4" w:rsidR="002F777F" w:rsidRPr="000146D4" w:rsidRDefault="006D2692" w:rsidP="00431823">
      <w:pPr>
        <w:pStyle w:val="Style"/>
        <w:spacing w:before="100" w:beforeAutospacing="1" w:after="200" w:line="276" w:lineRule="auto"/>
        <w:ind w:leftChars="567" w:left="1247" w:rightChars="567" w:right="1247"/>
        <w:jc w:val="both"/>
        <w:textAlignment w:val="baseline"/>
        <w:rPr>
          <w:sz w:val="22"/>
          <w:szCs w:val="22"/>
          <w:rFonts w:ascii="Calibri" w:hAnsi="Calibri" w:cs="Calibri"/>
        </w:rPr>
      </w:pPr>
      <w:r>
        <w:rPr>
          <w:sz w:val="22"/>
          <w:rFonts w:ascii="Calibri" w:hAnsi="Calibri"/>
        </w:rPr>
        <w:t xml:space="preserve">3.</w:t>
      </w:r>
      <w:r>
        <w:rPr>
          <w:sz w:val="22"/>
          <w:rFonts w:ascii="Calibri" w:hAnsi="Calibri"/>
        </w:rPr>
        <w:t xml:space="preserve"> </w:t>
      </w:r>
      <w:r>
        <w:rPr>
          <w:sz w:val="22"/>
          <w:rFonts w:ascii="Calibri" w:hAnsi="Calibri"/>
        </w:rPr>
        <w:t xml:space="preserve">Eragina osasunean:</w:t>
      </w:r>
      <w:r>
        <w:rPr>
          <w:sz w:val="22"/>
          <w:rFonts w:ascii="Calibri" w:hAnsi="Calibri"/>
        </w:rPr>
        <w:t xml:space="preserve"> </w:t>
      </w:r>
    </w:p>
    <w:p w14:paraId="6026E4A2" w14:textId="794D6FD2" w:rsidR="002F777F" w:rsidRPr="000146D4" w:rsidRDefault="006D2692" w:rsidP="00431823">
      <w:pPr>
        <w:pStyle w:val="Style"/>
        <w:spacing w:before="100" w:beforeAutospacing="1" w:after="200" w:line="276" w:lineRule="auto"/>
        <w:ind w:leftChars="567" w:left="1247" w:rightChars="567" w:right="1247" w:firstLine="610"/>
        <w:jc w:val="both"/>
        <w:textAlignment w:val="baseline"/>
        <w:rPr>
          <w:sz w:val="22"/>
          <w:szCs w:val="22"/>
          <w:rFonts w:ascii="Calibri" w:hAnsi="Calibri" w:cs="Calibri"/>
        </w:rPr>
      </w:pPr>
      <w:r>
        <w:rPr>
          <w:sz w:val="22"/>
          <w:rFonts w:ascii="Calibri" w:hAnsi="Calibri"/>
        </w:rPr>
        <w:t xml:space="preserve">Haurren obesitateak osasuneko hainbat arazo sor ditzake epe motzean nahiz luzean, esate baterako, 2 motako diabetesa, hipertentsioa, bihotz-arazoak eta autoestimu baxua eta depresioa bezalako adimen-osasuneko arazoak.</w:t>
      </w:r>
      <w:r>
        <w:rPr>
          <w:sz w:val="22"/>
          <w:rFonts w:ascii="Calibri" w:hAnsi="Calibri"/>
        </w:rPr>
        <w:t xml:space="preserve"> </w:t>
      </w:r>
    </w:p>
    <w:p w14:paraId="4F1DF763" w14:textId="763F00DA" w:rsidR="002F777F" w:rsidRPr="000146D4" w:rsidRDefault="006D2692" w:rsidP="00431823">
      <w:pPr>
        <w:pStyle w:val="Style"/>
        <w:spacing w:before="100" w:beforeAutospacing="1" w:after="200" w:line="276" w:lineRule="auto"/>
        <w:ind w:leftChars="567" w:left="1247" w:rightChars="567" w:right="1247"/>
        <w:jc w:val="both"/>
        <w:textAlignment w:val="baseline"/>
        <w:rPr>
          <w:sz w:val="22"/>
          <w:szCs w:val="22"/>
          <w:rFonts w:ascii="Calibri" w:hAnsi="Calibri" w:cs="Calibri"/>
        </w:rPr>
      </w:pPr>
      <w:r>
        <w:rPr>
          <w:sz w:val="22"/>
          <w:rFonts w:ascii="Calibri" w:hAnsi="Calibri"/>
        </w:rPr>
        <w:t xml:space="preserve">4.</w:t>
      </w:r>
      <w:r>
        <w:rPr>
          <w:sz w:val="22"/>
          <w:rFonts w:ascii="Calibri" w:hAnsi="Calibri"/>
        </w:rPr>
        <w:t xml:space="preserve"> </w:t>
      </w:r>
      <w:r>
        <w:rPr>
          <w:sz w:val="22"/>
          <w:rFonts w:ascii="Calibri" w:hAnsi="Calibri"/>
        </w:rPr>
        <w:t xml:space="preserve">Ekimenak eta politikak Nafarroan:</w:t>
      </w:r>
      <w:r>
        <w:rPr>
          <w:sz w:val="22"/>
          <w:rFonts w:ascii="Calibri" w:hAnsi="Calibri"/>
        </w:rPr>
        <w:t xml:space="preserve"> </w:t>
      </w:r>
    </w:p>
    <w:p w14:paraId="4BA87751" w14:textId="262DB8E2" w:rsidR="002F777F" w:rsidRPr="000146D4" w:rsidRDefault="006D2692" w:rsidP="00431823">
      <w:pPr>
        <w:pStyle w:val="Style"/>
        <w:spacing w:before="100" w:beforeAutospacing="1" w:after="200" w:line="276" w:lineRule="auto"/>
        <w:ind w:leftChars="567" w:left="1247" w:rightChars="567" w:right="1247" w:firstLine="610"/>
        <w:jc w:val="both"/>
        <w:textAlignment w:val="baseline"/>
        <w:rPr>
          <w:sz w:val="22"/>
          <w:szCs w:val="22"/>
          <w:rFonts w:ascii="Calibri" w:hAnsi="Calibri" w:cs="Calibri"/>
        </w:rPr>
      </w:pPr>
      <w:r>
        <w:rPr>
          <w:sz w:val="22"/>
          <w:rFonts w:ascii="Calibri" w:hAnsi="Calibri"/>
        </w:rPr>
        <w:t xml:space="preserve">Eskoletan ohitura osasungarriak sustatzeko zenbait programa ezarri ditu Nafarroak azken 20 urteotan,  hala nola jarduera fisikoa sustatzea eta eskolako menuen kalitatea hobetzea.</w:t>
      </w:r>
      <w:r>
        <w:rPr>
          <w:sz w:val="22"/>
          <w:rFonts w:ascii="Calibri" w:hAnsi="Calibri"/>
        </w:rPr>
        <w:t xml:space="preserve"> </w:t>
      </w:r>
    </w:p>
    <w:p w14:paraId="18F63CEA" w14:textId="77777777" w:rsidR="002F777F" w:rsidRPr="000146D4" w:rsidRDefault="006D2692" w:rsidP="00431823">
      <w:pPr>
        <w:pStyle w:val="Style"/>
        <w:spacing w:before="100" w:beforeAutospacing="1" w:after="200" w:line="276" w:lineRule="auto"/>
        <w:ind w:leftChars="567" w:left="1247" w:rightChars="567" w:right="1247" w:firstLine="610"/>
        <w:jc w:val="both"/>
        <w:textAlignment w:val="baseline"/>
        <w:rPr>
          <w:sz w:val="22"/>
          <w:szCs w:val="22"/>
          <w:rFonts w:ascii="Calibri" w:hAnsi="Calibri" w:cs="Calibri"/>
        </w:rPr>
      </w:pPr>
      <w:r>
        <w:rPr>
          <w:sz w:val="22"/>
          <w:rFonts w:ascii="Calibri" w:hAnsi="Calibri"/>
        </w:rPr>
        <w:t xml:space="preserve">Egun, Osasun Publikoaren Institutuak abian du Elikadura Osasungarriaren Nafarroako Estrategia, zeinak, funtsean, nutrizio-hezkuntza eta haurrengan eta gazteengan ohitura aktiboak sustatzea jasotzen baititu.</w:t>
      </w:r>
      <w:r>
        <w:rPr>
          <w:sz w:val="22"/>
          <w:rFonts w:ascii="Calibri" w:hAnsi="Calibri"/>
        </w:rPr>
        <w:t xml:space="preserve"> </w:t>
      </w:r>
    </w:p>
    <w:p w14:paraId="5D2332B8" w14:textId="431A738B" w:rsidR="000146D4" w:rsidRDefault="006D2692" w:rsidP="00431823">
      <w:pPr>
        <w:pStyle w:val="Style"/>
        <w:spacing w:before="100" w:beforeAutospacing="1" w:after="200" w:line="276" w:lineRule="auto"/>
        <w:ind w:leftChars="567" w:left="1247" w:rightChars="567" w:right="1247" w:firstLine="610"/>
        <w:jc w:val="both"/>
        <w:textAlignment w:val="baseline"/>
        <w:rPr>
          <w:sz w:val="22"/>
          <w:szCs w:val="22"/>
          <w:rFonts w:ascii="Calibri" w:hAnsi="Calibri" w:cs="Calibri"/>
        </w:rPr>
      </w:pPr>
      <w:r>
        <w:rPr>
          <w:sz w:val="22"/>
          <w:rFonts w:ascii="Calibri" w:hAnsi="Calibri"/>
        </w:rPr>
        <w:t xml:space="preserve">2005-2006 ikasturtean, Kirol Medikuntza eta Ikerketaren Zentroaren bidez, Nafarroako Kirol eta Gazteriaren Institutuak aztura osasungarriak sustatzeko kanpaina berritzaile bat jarri zuen abian zenbait ikastetxetan.</w:t>
      </w:r>
      <w:r>
        <w:rPr>
          <w:sz w:val="22"/>
          <w:rFonts w:ascii="Calibri" w:hAnsi="Calibri"/>
        </w:rPr>
        <w:t xml:space="preserve"> </w:t>
      </w:r>
    </w:p>
    <w:p w14:paraId="0B78E181" w14:textId="0C9577D7" w:rsidR="002F777F" w:rsidRPr="000146D4" w:rsidRDefault="006D2692" w:rsidP="00431823">
      <w:pPr>
        <w:pStyle w:val="Style"/>
        <w:spacing w:before="100" w:beforeAutospacing="1" w:after="200" w:line="276" w:lineRule="auto"/>
        <w:ind w:leftChars="567" w:left="1247" w:rightChars="567" w:right="1247"/>
        <w:jc w:val="both"/>
        <w:textAlignment w:val="baseline"/>
        <w:rPr>
          <w:sz w:val="22"/>
          <w:szCs w:val="22"/>
          <w:rFonts w:ascii="Calibri" w:hAnsi="Calibri" w:cs="Calibri"/>
        </w:rPr>
      </w:pPr>
      <w:r>
        <w:rPr>
          <w:sz w:val="22"/>
          <w:rFonts w:ascii="Calibri" w:hAnsi="Calibri"/>
        </w:rPr>
        <w:t xml:space="preserve">Programa horrek honako helburu orokor hauek zeuzkan:</w:t>
      </w:r>
      <w:r>
        <w:rPr>
          <w:sz w:val="22"/>
          <w:rFonts w:ascii="Calibri" w:hAnsi="Calibri"/>
        </w:rPr>
        <w:t xml:space="preserve"> </w:t>
      </w:r>
    </w:p>
    <w:p w14:paraId="026A97C5" w14:textId="4E4D2008" w:rsidR="00431823" w:rsidRDefault="006D2692" w:rsidP="00431823">
      <w:pPr>
        <w:pStyle w:val="Style"/>
        <w:numPr>
          <w:ilvl w:val="0"/>
          <w:numId w:val="3"/>
        </w:numPr>
        <w:spacing w:before="100" w:beforeAutospacing="1" w:after="200" w:line="276" w:lineRule="auto"/>
        <w:ind w:rightChars="567" w:right="1247"/>
        <w:jc w:val="both"/>
        <w:textAlignment w:val="baseline"/>
        <w:rPr>
          <w:sz w:val="22"/>
          <w:szCs w:val="22"/>
          <w:rFonts w:ascii="Calibri" w:hAnsi="Calibri" w:cs="Calibri"/>
        </w:rPr>
      </w:pPr>
      <w:r>
        <w:rPr>
          <w:sz w:val="22"/>
          <w:rFonts w:ascii="Calibri" w:hAnsi="Calibri"/>
        </w:rPr>
        <w:t xml:space="preserve">Esku-hartze "integral" bat egitea, gurasoak, irakasleak, ingurunea eta haurrak berak inplikatuko dituena, bizimodu osasuntsuaren sustapena bultzatuz.</w:t>
      </w:r>
      <w:r>
        <w:rPr>
          <w:sz w:val="22"/>
          <w:rFonts w:ascii="Calibri" w:hAnsi="Calibri"/>
        </w:rPr>
        <w:t xml:space="preserve"> </w:t>
      </w:r>
      <w:r>
        <w:rPr>
          <w:sz w:val="22"/>
          <w:rFonts w:ascii="Calibri" w:hAnsi="Calibri"/>
        </w:rPr>
        <w:t xml:space="preserve">Horretarako, elikadura osasungarriarekin lotutako gomendioak ematen dira, bai eta eguneroko bizitzan jarduera fisiko gehiago egitearen beharrarekin lotutakoak ere.</w:t>
      </w:r>
      <w:r>
        <w:rPr>
          <w:sz w:val="22"/>
          <w:rFonts w:ascii="Calibri" w:hAnsi="Calibri"/>
        </w:rPr>
        <w:t xml:space="preserve"> </w:t>
      </w:r>
    </w:p>
    <w:p w14:paraId="55B5FDF8" w14:textId="41DD0968" w:rsidR="00431823" w:rsidRDefault="006D2692" w:rsidP="00431823">
      <w:pPr>
        <w:pStyle w:val="Style"/>
        <w:numPr>
          <w:ilvl w:val="0"/>
          <w:numId w:val="3"/>
        </w:numPr>
        <w:spacing w:before="100" w:beforeAutospacing="1" w:after="200" w:line="276" w:lineRule="auto"/>
        <w:ind w:rightChars="567" w:right="1247"/>
        <w:jc w:val="both"/>
        <w:textAlignment w:val="baseline"/>
        <w:rPr>
          <w:sz w:val="22"/>
          <w:szCs w:val="22"/>
          <w:rFonts w:ascii="Calibri" w:hAnsi="Calibri" w:cs="Calibri"/>
        </w:rPr>
      </w:pPr>
      <w:r>
        <w:rPr>
          <w:sz w:val="22"/>
          <w:rFonts w:ascii="Calibri" w:hAnsi="Calibri"/>
        </w:rPr>
        <w:t xml:space="preserve">Gaixotasun kardiobaskularra izateko arrisku-faktoreak murriztea.</w:t>
      </w:r>
      <w:r>
        <w:rPr>
          <w:sz w:val="22"/>
          <w:rFonts w:ascii="Calibri" w:hAnsi="Calibri"/>
        </w:rPr>
        <w:t xml:space="preserve"> </w:t>
      </w:r>
    </w:p>
    <w:p w14:paraId="154BA838" w14:textId="472E4911" w:rsidR="002F777F" w:rsidRPr="00431823" w:rsidRDefault="006D2692" w:rsidP="00431823">
      <w:pPr>
        <w:pStyle w:val="Style"/>
        <w:numPr>
          <w:ilvl w:val="0"/>
          <w:numId w:val="3"/>
        </w:numPr>
        <w:spacing w:before="100" w:beforeAutospacing="1" w:after="200" w:line="276" w:lineRule="auto"/>
        <w:ind w:rightChars="567" w:right="1247"/>
        <w:jc w:val="both"/>
        <w:textAlignment w:val="baseline"/>
        <w:rPr>
          <w:sz w:val="22"/>
          <w:szCs w:val="22"/>
          <w:rFonts w:ascii="Calibri" w:hAnsi="Calibri" w:cs="Calibri"/>
        </w:rPr>
      </w:pPr>
      <w:r>
        <w:rPr>
          <w:sz w:val="22"/>
          <w:rFonts w:ascii="Calibri" w:hAnsi="Calibri"/>
        </w:rPr>
        <w:t xml:space="preserve">Elikadurari eta jarduera fisikoari buruzko oinarrizko informazioa ematea ikasleei oro har eta obesitatea eta gehiegizko pisua duten haurrei bereziki.</w:t>
      </w:r>
      <w:r>
        <w:rPr>
          <w:sz w:val="22"/>
          <w:rFonts w:ascii="Calibri" w:hAnsi="Calibri"/>
        </w:rPr>
        <w:t xml:space="preserve"> </w:t>
      </w:r>
    </w:p>
    <w:p w14:paraId="12812EA9" w14:textId="77777777" w:rsidR="002F777F" w:rsidRPr="000146D4" w:rsidRDefault="006D2692" w:rsidP="00431823">
      <w:pPr>
        <w:pStyle w:val="Style"/>
        <w:spacing w:before="100" w:beforeAutospacing="1" w:after="200" w:line="276" w:lineRule="auto"/>
        <w:ind w:leftChars="567" w:left="1247" w:rightChars="567" w:right="1247"/>
        <w:jc w:val="both"/>
        <w:textAlignment w:val="baseline"/>
        <w:rPr>
          <w:sz w:val="22"/>
          <w:szCs w:val="22"/>
          <w:rFonts w:ascii="Calibri" w:hAnsi="Calibri" w:cs="Calibri"/>
        </w:rPr>
      </w:pPr>
      <w:r>
        <w:rPr>
          <w:sz w:val="22"/>
          <w:rFonts w:ascii="Calibri" w:hAnsi="Calibri"/>
        </w:rPr>
        <w:t xml:space="preserve">Nafarroako Kirolaren eta Jarduera Fisikoaren Institutuaren webgunean ikus daiteke kanpaina horrek zer eragin eta ondorio positibo izan dituen parte-hartzaileengan.</w:t>
      </w:r>
      <w:r>
        <w:rPr>
          <w:sz w:val="22"/>
          <w:rFonts w:ascii="Calibri" w:hAnsi="Calibri"/>
        </w:rPr>
        <w:t xml:space="preserve"> </w:t>
      </w:r>
    </w:p>
    <w:p w14:paraId="46386FDD" w14:textId="59E09647" w:rsidR="000146D4" w:rsidRDefault="006D2692" w:rsidP="00431823">
      <w:pPr>
        <w:pStyle w:val="Style"/>
        <w:spacing w:before="100" w:beforeAutospacing="1" w:after="200" w:line="276" w:lineRule="auto"/>
        <w:ind w:leftChars="567" w:left="1247" w:rightChars="567" w:right="1247"/>
        <w:jc w:val="both"/>
        <w:textAlignment w:val="baseline"/>
        <w:rPr>
          <w:sz w:val="22"/>
          <w:szCs w:val="22"/>
          <w:rFonts w:ascii="Calibri" w:eastAsia="Arial" w:hAnsi="Calibri" w:cs="Calibri"/>
        </w:rPr>
      </w:pPr>
      <w:r>
        <w:rPr>
          <w:sz w:val="22"/>
          <w:rFonts w:ascii="Calibri" w:hAnsi="Calibri"/>
        </w:rPr>
        <w:t xml:space="preserve">2018an, Nafarroako Kirolaren Institutuak, Miguel Indurain Fundazioarekin eta Pirinio Atlantikoetako beste 5 organismo publikorekin batera, programa hori gaurkotu eta zabaldu du, mugaz gaindiko ANETO proiektuaren bidez.</w:t>
      </w:r>
      <w:r>
        <w:rPr>
          <w:sz w:val="22"/>
          <w:rFonts w:ascii="Calibri" w:hAnsi="Calibri"/>
        </w:rPr>
        <w:t xml:space="preserve"> </w:t>
      </w:r>
    </w:p>
    <w:p w14:paraId="30384B63" w14:textId="77777777" w:rsidR="002F777F" w:rsidRPr="000146D4" w:rsidRDefault="006D2692" w:rsidP="00431823">
      <w:pPr>
        <w:pStyle w:val="Style"/>
        <w:spacing w:before="100" w:beforeAutospacing="1" w:after="200" w:line="276" w:lineRule="auto"/>
        <w:ind w:leftChars="567" w:left="1247" w:rightChars="567" w:right="1247"/>
        <w:jc w:val="both"/>
        <w:textAlignment w:val="baseline"/>
        <w:rPr>
          <w:sz w:val="22"/>
          <w:szCs w:val="22"/>
          <w:rFonts w:ascii="Calibri" w:hAnsi="Calibri" w:cs="Calibri"/>
        </w:rPr>
      </w:pPr>
      <w:r>
        <w:rPr>
          <w:sz w:val="22"/>
          <w:rFonts w:ascii="Calibri" w:hAnsi="Calibri"/>
        </w:rPr>
        <w:t xml:space="preserve">Programa horrek honako helburu orokor hauek zeuzkan:</w:t>
      </w:r>
      <w:r>
        <w:rPr>
          <w:sz w:val="22"/>
          <w:rFonts w:ascii="Calibri" w:hAnsi="Calibri"/>
        </w:rPr>
        <w:t xml:space="preserve"> </w:t>
      </w:r>
    </w:p>
    <w:p w14:paraId="6C6C2A0F" w14:textId="56747208" w:rsidR="000146D4" w:rsidRDefault="006D2692" w:rsidP="00431823">
      <w:pPr>
        <w:pStyle w:val="Style"/>
        <w:spacing w:before="100" w:beforeAutospacing="1" w:after="200" w:line="276" w:lineRule="auto"/>
        <w:ind w:leftChars="567" w:left="1247" w:rightChars="567" w:right="1247" w:firstLine="610"/>
        <w:jc w:val="both"/>
        <w:textAlignment w:val="baseline"/>
        <w:rPr>
          <w:sz w:val="22"/>
          <w:szCs w:val="22"/>
          <w:rFonts w:ascii="Calibri" w:hAnsi="Calibri" w:cs="Calibri"/>
        </w:rPr>
      </w:pPr>
      <w:r>
        <w:rPr>
          <w:sz w:val="22"/>
          <w:rFonts w:ascii="Calibri" w:hAnsi="Calibri"/>
        </w:rPr>
        <w:t xml:space="preserve">a.- Mugaz gaindiko esku-hartze integrala egitea 6tik 8 urtera bitarteko haurren obesitatea eta gehiegizko pisua prebenitzeko, gurasoak, irakasleak eta ingurunea ere inplikatuko dituena, bizimodu osasuntsua sustatzeko.</w:t>
      </w:r>
      <w:r>
        <w:rPr>
          <w:sz w:val="22"/>
          <w:rFonts w:ascii="Calibri" w:hAnsi="Calibri"/>
        </w:rPr>
        <w:t xml:space="preserve"> </w:t>
      </w:r>
    </w:p>
    <w:p w14:paraId="6D4AC7E4" w14:textId="7E2855B0" w:rsidR="002F777F" w:rsidRPr="000146D4" w:rsidRDefault="006D2692" w:rsidP="00431823">
      <w:pPr>
        <w:pStyle w:val="Style"/>
        <w:spacing w:before="100" w:beforeAutospacing="1" w:after="200" w:line="276" w:lineRule="auto"/>
        <w:ind w:leftChars="567" w:left="1247" w:rightChars="567" w:right="1247" w:firstLine="614"/>
        <w:jc w:val="both"/>
        <w:textAlignment w:val="baseline"/>
        <w:rPr>
          <w:sz w:val="22"/>
          <w:szCs w:val="22"/>
          <w:rFonts w:ascii="Calibri" w:hAnsi="Calibri" w:cs="Calibri"/>
        </w:rPr>
      </w:pPr>
      <w:r>
        <w:rPr>
          <w:sz w:val="22"/>
          <w:rFonts w:ascii="Calibri" w:hAnsi="Calibri"/>
        </w:rPr>
        <w:t xml:space="preserve">b.- Gizartea sentsibilizatzea, behar bezala elikatzearen eta ariketa fisikoa egitearen garrantziaz, bizitzako lehen urteetatik hasita.</w:t>
      </w:r>
      <w:r>
        <w:rPr>
          <w:sz w:val="22"/>
          <w:rFonts w:ascii="Calibri" w:hAnsi="Calibri"/>
        </w:rPr>
        <w:t xml:space="preserve"> </w:t>
      </w:r>
    </w:p>
    <w:p w14:paraId="68E355A9" w14:textId="77777777" w:rsidR="002F777F" w:rsidRPr="000146D4" w:rsidRDefault="006D2692" w:rsidP="00431823">
      <w:pPr>
        <w:pStyle w:val="Style"/>
        <w:spacing w:before="100" w:beforeAutospacing="1" w:after="200" w:line="276" w:lineRule="auto"/>
        <w:ind w:leftChars="567" w:left="1247" w:rightChars="567" w:right="1247" w:firstLine="610"/>
        <w:jc w:val="both"/>
        <w:textAlignment w:val="baseline"/>
        <w:rPr>
          <w:sz w:val="22"/>
          <w:szCs w:val="22"/>
          <w:rFonts w:ascii="Calibri" w:hAnsi="Calibri" w:cs="Calibri"/>
        </w:rPr>
      </w:pPr>
      <w:r>
        <w:rPr>
          <w:sz w:val="22"/>
          <w:rFonts w:ascii="Calibri" w:hAnsi="Calibri"/>
        </w:rPr>
        <w:t xml:space="preserve">c.- Ariketa fisikoa areagotzeak eta elikadura hobetzeak, biek batera, gorputzaren osaeran eta gaitasun fisikoan dauzkaten ondorioak aztertzea.</w:t>
      </w:r>
      <w:r>
        <w:rPr>
          <w:sz w:val="22"/>
          <w:rFonts w:ascii="Calibri" w:hAnsi="Calibri"/>
        </w:rPr>
        <w:t xml:space="preserve"> </w:t>
      </w:r>
    </w:p>
    <w:p w14:paraId="745A1A85" w14:textId="77777777" w:rsidR="002F777F" w:rsidRPr="000146D4" w:rsidRDefault="006D2692" w:rsidP="00431823">
      <w:pPr>
        <w:pStyle w:val="Style"/>
        <w:spacing w:before="100" w:beforeAutospacing="1" w:after="200" w:line="276" w:lineRule="auto"/>
        <w:ind w:leftChars="567" w:left="1247" w:rightChars="567" w:right="1247" w:firstLine="610"/>
        <w:jc w:val="both"/>
        <w:textAlignment w:val="baseline"/>
        <w:rPr>
          <w:sz w:val="22"/>
          <w:szCs w:val="22"/>
          <w:rFonts w:ascii="Calibri" w:hAnsi="Calibri" w:cs="Calibri"/>
        </w:rPr>
      </w:pPr>
      <w:r>
        <w:rPr>
          <w:sz w:val="22"/>
          <w:rFonts w:ascii="Calibri" w:hAnsi="Calibri"/>
        </w:rPr>
        <w:t xml:space="preserve">d.- Europako hezkuntza-sarerako oinarriak sortzea, eskolen arteko interakzioa eta jardunbide egokien trukea laguntzeko.</w:t>
      </w:r>
      <w:r>
        <w:rPr>
          <w:sz w:val="22"/>
          <w:rFonts w:ascii="Calibri" w:hAnsi="Calibri"/>
        </w:rPr>
        <w:t xml:space="preserve"> </w:t>
      </w:r>
    </w:p>
    <w:p w14:paraId="3FB85042" w14:textId="6C419374" w:rsidR="002F777F" w:rsidRPr="000146D4" w:rsidRDefault="006D2692" w:rsidP="00431823">
      <w:pPr>
        <w:pStyle w:val="Style"/>
        <w:spacing w:before="100" w:beforeAutospacing="1" w:after="200" w:line="276" w:lineRule="auto"/>
        <w:ind w:leftChars="567" w:left="1247" w:rightChars="567" w:right="1247" w:firstLine="610"/>
        <w:jc w:val="both"/>
        <w:textAlignment w:val="baseline"/>
        <w:rPr>
          <w:sz w:val="22"/>
          <w:szCs w:val="22"/>
          <w:rFonts w:ascii="Calibri" w:hAnsi="Calibri" w:cs="Calibri"/>
        </w:rPr>
      </w:pPr>
      <w:r>
        <w:rPr>
          <w:sz w:val="22"/>
          <w:rFonts w:ascii="Calibri" w:hAnsi="Calibri"/>
        </w:rPr>
        <w:t xml:space="preserve">2021eko urtarrilean eman ziren jakitera kanpaina horren emaitzak, zeinak oso balorazio ona jaso baitzuen.</w:t>
      </w:r>
      <w:r>
        <w:rPr>
          <w:sz w:val="22"/>
          <w:rFonts w:ascii="Calibri" w:hAnsi="Calibri"/>
        </w:rPr>
        <w:t xml:space="preserve"> </w:t>
      </w:r>
    </w:p>
    <w:p w14:paraId="0412BFC4" w14:textId="2E7DBC0F" w:rsidR="000146D4" w:rsidRDefault="006D2692" w:rsidP="00431823">
      <w:pPr>
        <w:pStyle w:val="Style"/>
        <w:spacing w:before="100" w:beforeAutospacing="1" w:after="200" w:line="276" w:lineRule="auto"/>
        <w:ind w:leftChars="567" w:left="1247" w:rightChars="567" w:right="1247" w:firstLine="610"/>
        <w:jc w:val="both"/>
        <w:textAlignment w:val="baseline"/>
        <w:rPr>
          <w:sz w:val="22"/>
          <w:szCs w:val="22"/>
          <w:rFonts w:ascii="Calibri" w:hAnsi="Calibri" w:cs="Calibri"/>
        </w:rPr>
      </w:pPr>
      <w:r>
        <w:rPr>
          <w:sz w:val="22"/>
          <w:rFonts w:ascii="Calibri" w:hAnsi="Calibri"/>
        </w:rPr>
        <w:t xml:space="preserve">2021etik hasita, Nafarroako Kirolaren Institutuak, Kirol Medikuntza eta Ikerketaren Zentroaren bidez, haurren obesitatea prebenitzeko kanpaina horiek egiteari utzi dio, halako moduan non abandonatu egin baitu osasuna jarduera fisikoaren bidez sustatzeko arlorik garrantzitsuenetariko bat.</w:t>
      </w:r>
      <w:r>
        <w:rPr>
          <w:sz w:val="22"/>
          <w:rFonts w:ascii="Calibri" w:hAnsi="Calibri"/>
        </w:rPr>
        <w:t xml:space="preserve"> </w:t>
      </w:r>
    </w:p>
    <w:p w14:paraId="417A9588" w14:textId="17A9468C" w:rsidR="000146D4" w:rsidRDefault="006D2692" w:rsidP="00431823">
      <w:pPr>
        <w:pStyle w:val="Style"/>
        <w:spacing w:before="100" w:beforeAutospacing="1" w:after="200" w:line="276" w:lineRule="auto"/>
        <w:ind w:leftChars="567" w:left="1247" w:rightChars="567" w:right="1247"/>
        <w:jc w:val="both"/>
        <w:textAlignment w:val="baseline"/>
        <w:rPr>
          <w:sz w:val="22"/>
          <w:szCs w:val="22"/>
          <w:rFonts w:ascii="Calibri" w:hAnsi="Calibri" w:cs="Calibri"/>
        </w:rPr>
      </w:pPr>
      <w:r>
        <w:rPr>
          <w:sz w:val="22"/>
          <w:rFonts w:ascii="Calibri" w:hAnsi="Calibri"/>
        </w:rPr>
        <w:t xml:space="preserve">Horregatik guztiagatik, honako erabaki-proposamen hau aurkezten dugu:</w:t>
      </w:r>
      <w:r>
        <w:rPr>
          <w:sz w:val="22"/>
          <w:rFonts w:ascii="Calibri" w:hAnsi="Calibri"/>
        </w:rPr>
        <w:t xml:space="preserve"> </w:t>
      </w:r>
    </w:p>
    <w:p w14:paraId="79168F76" w14:textId="540419A3" w:rsidR="000146D4" w:rsidRDefault="006D2692" w:rsidP="00431823">
      <w:pPr>
        <w:pStyle w:val="Style"/>
        <w:spacing w:before="100" w:beforeAutospacing="1" w:after="200" w:line="276" w:lineRule="auto"/>
        <w:ind w:leftChars="567" w:left="1247" w:rightChars="567" w:right="1247"/>
        <w:jc w:val="both"/>
        <w:textAlignment w:val="baseline"/>
        <w:rPr>
          <w:sz w:val="22"/>
          <w:szCs w:val="22"/>
          <w:rFonts w:ascii="Calibri" w:hAnsi="Calibri" w:cs="Calibri"/>
        </w:rPr>
      </w:pPr>
      <w:r>
        <w:rPr>
          <w:sz w:val="22"/>
          <w:rFonts w:ascii="Calibri" w:hAnsi="Calibri"/>
        </w:rPr>
        <w:t xml:space="preserve">Nafarroako Gobernua premiatzen dugu Kirol Medikuntza eta Ikerketaren Zentroaren bidez berriz egin eta bultza dezan 6tik 9 urtera bitarteko ikasleen artean haurren obesitatea prebenitzeko kanpaina bat.</w:t>
      </w:r>
      <w:r>
        <w:rPr>
          <w:sz w:val="22"/>
          <w:rFonts w:ascii="Calibri" w:hAnsi="Calibri"/>
        </w:rPr>
        <w:t xml:space="preserve"> </w:t>
      </w:r>
    </w:p>
    <w:p w14:paraId="6CFA0F8F" w14:textId="77777777" w:rsidR="000146D4" w:rsidRDefault="006D2692" w:rsidP="00431823">
      <w:pPr>
        <w:pStyle w:val="Style"/>
        <w:spacing w:before="100" w:beforeAutospacing="1" w:after="200" w:line="276" w:lineRule="auto"/>
        <w:ind w:leftChars="567" w:left="1247" w:rightChars="567" w:right="1247"/>
        <w:jc w:val="both"/>
        <w:textAlignment w:val="baseline"/>
        <w:rPr>
          <w:sz w:val="22"/>
          <w:szCs w:val="22"/>
          <w:rFonts w:ascii="Calibri" w:hAnsi="Calibri" w:cs="Calibri"/>
        </w:rPr>
      </w:pPr>
      <w:r>
        <w:rPr>
          <w:sz w:val="22"/>
          <w:rFonts w:ascii="Calibri" w:hAnsi="Calibri"/>
        </w:rPr>
        <w:t xml:space="preserve">Iruñean, 2024ko irailaren 23an</w:t>
      </w:r>
      <w:r>
        <w:rPr>
          <w:sz w:val="22"/>
          <w:rFonts w:ascii="Calibri" w:hAnsi="Calibri"/>
        </w:rPr>
        <w:t xml:space="preserve"> </w:t>
      </w:r>
    </w:p>
    <w:p w14:paraId="720A4701" w14:textId="3D59A4E6" w:rsidR="002F777F" w:rsidRPr="000146D4" w:rsidRDefault="00431823" w:rsidP="00431823">
      <w:pPr>
        <w:pStyle w:val="Style"/>
        <w:spacing w:before="100" w:beforeAutospacing="1" w:after="200" w:line="276" w:lineRule="auto"/>
        <w:ind w:leftChars="567" w:left="1247" w:rightChars="567" w:right="1247"/>
        <w:jc w:val="both"/>
        <w:textAlignment w:val="baseline"/>
        <w:rPr>
          <w:sz w:val="22"/>
          <w:szCs w:val="22"/>
          <w:rFonts w:ascii="Calibri" w:hAnsi="Calibri" w:cs="Calibri"/>
        </w:rPr>
      </w:pPr>
      <w:r>
        <w:rPr>
          <w:sz w:val="22"/>
          <w:rFonts w:ascii="Calibri" w:hAnsi="Calibri"/>
        </w:rPr>
        <w:t xml:space="preserve">Foru parlamentaria:</w:t>
      </w:r>
      <w:r>
        <w:rPr>
          <w:sz w:val="22"/>
          <w:rFonts w:ascii="Calibri" w:hAnsi="Calibri"/>
        </w:rPr>
        <w:t xml:space="preserve"> </w:t>
      </w:r>
      <w:r>
        <w:rPr>
          <w:sz w:val="22"/>
          <w:rFonts w:ascii="Calibri" w:hAnsi="Calibri"/>
        </w:rPr>
        <w:t xml:space="preserve">Javier Trigo Oubiña</w:t>
      </w:r>
      <w:r>
        <w:rPr>
          <w:sz w:val="22"/>
          <w:rFonts w:ascii="Calibri" w:hAnsi="Calibri"/>
        </w:rPr>
        <w:t xml:space="preserve"> </w:t>
      </w:r>
    </w:p>
    <w:sectPr w:rsidR="002F777F" w:rsidRPr="000146D4" w:rsidSect="000146D4">
      <w:type w:val="continuous"/>
      <w:pgSz w:w="12240" w:h="20160"/>
      <w:pgMar w:top="1440" w:right="1080" w:bottom="1440" w:left="1080"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577F33"/>
    <w:multiLevelType w:val="hybridMultilevel"/>
    <w:tmpl w:val="7AAEECD6"/>
    <w:lvl w:ilvl="0" w:tplc="1C183728">
      <w:start w:val="1"/>
      <w:numFmt w:val="lowerLetter"/>
      <w:lvlText w:val="%1)"/>
      <w:lvlJc w:val="left"/>
      <w:pPr>
        <w:ind w:left="2217" w:hanging="360"/>
      </w:pPr>
      <w:rPr>
        <w:rFonts w:eastAsia="Arial" w:hint="default"/>
      </w:rPr>
    </w:lvl>
    <w:lvl w:ilvl="1" w:tplc="0C0A0019" w:tentative="1">
      <w:start w:val="1"/>
      <w:numFmt w:val="lowerLetter"/>
      <w:lvlText w:val="%2."/>
      <w:lvlJc w:val="left"/>
      <w:pPr>
        <w:ind w:left="2937" w:hanging="360"/>
      </w:pPr>
    </w:lvl>
    <w:lvl w:ilvl="2" w:tplc="0C0A001B" w:tentative="1">
      <w:start w:val="1"/>
      <w:numFmt w:val="lowerRoman"/>
      <w:lvlText w:val="%3."/>
      <w:lvlJc w:val="right"/>
      <w:pPr>
        <w:ind w:left="3657" w:hanging="180"/>
      </w:pPr>
    </w:lvl>
    <w:lvl w:ilvl="3" w:tplc="0C0A000F" w:tentative="1">
      <w:start w:val="1"/>
      <w:numFmt w:val="decimal"/>
      <w:lvlText w:val="%4."/>
      <w:lvlJc w:val="left"/>
      <w:pPr>
        <w:ind w:left="4377" w:hanging="360"/>
      </w:pPr>
    </w:lvl>
    <w:lvl w:ilvl="4" w:tplc="0C0A0019" w:tentative="1">
      <w:start w:val="1"/>
      <w:numFmt w:val="lowerLetter"/>
      <w:lvlText w:val="%5."/>
      <w:lvlJc w:val="left"/>
      <w:pPr>
        <w:ind w:left="5097" w:hanging="360"/>
      </w:pPr>
    </w:lvl>
    <w:lvl w:ilvl="5" w:tplc="0C0A001B" w:tentative="1">
      <w:start w:val="1"/>
      <w:numFmt w:val="lowerRoman"/>
      <w:lvlText w:val="%6."/>
      <w:lvlJc w:val="right"/>
      <w:pPr>
        <w:ind w:left="5817" w:hanging="180"/>
      </w:pPr>
    </w:lvl>
    <w:lvl w:ilvl="6" w:tplc="0C0A000F" w:tentative="1">
      <w:start w:val="1"/>
      <w:numFmt w:val="decimal"/>
      <w:lvlText w:val="%7."/>
      <w:lvlJc w:val="left"/>
      <w:pPr>
        <w:ind w:left="6537" w:hanging="360"/>
      </w:pPr>
    </w:lvl>
    <w:lvl w:ilvl="7" w:tplc="0C0A0019" w:tentative="1">
      <w:start w:val="1"/>
      <w:numFmt w:val="lowerLetter"/>
      <w:lvlText w:val="%8."/>
      <w:lvlJc w:val="left"/>
      <w:pPr>
        <w:ind w:left="7257" w:hanging="360"/>
      </w:pPr>
    </w:lvl>
    <w:lvl w:ilvl="8" w:tplc="0C0A001B" w:tentative="1">
      <w:start w:val="1"/>
      <w:numFmt w:val="lowerRoman"/>
      <w:lvlText w:val="%9."/>
      <w:lvlJc w:val="right"/>
      <w:pPr>
        <w:ind w:left="7977" w:hanging="180"/>
      </w:pPr>
    </w:lvl>
  </w:abstractNum>
  <w:abstractNum w:abstractNumId="1" w15:restartNumberingAfterBreak="0">
    <w:nsid w:val="5AFE7A0E"/>
    <w:multiLevelType w:val="singleLevel"/>
    <w:tmpl w:val="89EA5FCC"/>
    <w:lvl w:ilvl="0">
      <w:start w:val="2"/>
      <w:numFmt w:val="lowerLetter"/>
      <w:lvlText w:val="%1)"/>
      <w:legacy w:legacy="1" w:legacySpace="0" w:legacyIndent="0"/>
      <w:lvlJc w:val="left"/>
      <w:rPr>
        <w:rFonts w:ascii="Arial" w:hAnsi="Arial" w:cs="Arial" w:hint="default"/>
        <w:sz w:val="19"/>
        <w:szCs w:val="19"/>
      </w:rPr>
    </w:lvl>
  </w:abstractNum>
  <w:abstractNum w:abstractNumId="2" w15:restartNumberingAfterBreak="0">
    <w:nsid w:val="5BD250E2"/>
    <w:multiLevelType w:val="singleLevel"/>
    <w:tmpl w:val="5B1816AE"/>
    <w:lvl w:ilvl="0">
      <w:start w:val="3"/>
      <w:numFmt w:val="lowerLetter"/>
      <w:lvlText w:val="%1)"/>
      <w:legacy w:legacy="1" w:legacySpace="0" w:legacyIndent="0"/>
      <w:lvlJc w:val="left"/>
      <w:rPr>
        <w:rFonts w:ascii="Arial" w:hAnsi="Arial" w:cs="Arial" w:hint="default"/>
        <w:sz w:val="19"/>
        <w:szCs w:val="19"/>
      </w:rPr>
    </w:lvl>
  </w:abstractNum>
  <w:num w:numId="1" w16cid:durableId="1325629050">
    <w:abstractNumId w:val="1"/>
  </w:num>
  <w:num w:numId="2" w16cid:durableId="109672086">
    <w:abstractNumId w:val="2"/>
  </w:num>
  <w:num w:numId="3" w16cid:durableId="8223089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dirty" w:grammar="dirty"/>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2F777F"/>
    <w:rsid w:val="000146D4"/>
    <w:rsid w:val="00024E8A"/>
    <w:rsid w:val="002F777F"/>
    <w:rsid w:val="00346E38"/>
    <w:rsid w:val="00431823"/>
    <w:rsid w:val="006B6108"/>
    <w:rsid w:val="006D2692"/>
    <w:rsid w:val="00A22CC1"/>
    <w:rsid w:val="00B22E5C"/>
    <w:rsid w:val="00CF0A70"/>
    <w:rsid w:val="00D07C2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94CD53"/>
  <w15:docId w15:val="{620E587C-9A6A-4F86-836D-30BE5A8AC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u-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Pages>
  <Words>786</Words>
  <Characters>4325</Characters>
  <Application>Microsoft Office Word</Application>
  <DocSecurity>0</DocSecurity>
  <Lines>36</Lines>
  <Paragraphs>10</Paragraphs>
  <ScaleCrop>false</ScaleCrop>
  <Company>HP Inc.</Company>
  <LinksUpToDate>false</LinksUpToDate>
  <CharactersWithSpaces>5101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24MOC-105</dc:title>
  <dc:creator>informatica</dc:creator>
  <cp:keywords>CreatedByIRIS_Readiris_17.0</cp:keywords>
  <cp:lastModifiedBy>Mauleón, Fernando</cp:lastModifiedBy>
  <cp:revision>11</cp:revision>
  <dcterms:created xsi:type="dcterms:W3CDTF">2024-09-24T06:21:00Z</dcterms:created>
  <dcterms:modified xsi:type="dcterms:W3CDTF">2024-09-27T08:17:00Z</dcterms:modified>
</cp:coreProperties>
</file>