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19938" w14:textId="2B53CCDE" w:rsidR="002067D2" w:rsidRPr="002067D2" w:rsidRDefault="002067D2" w:rsidP="002067D2">
      <w:pPr>
        <w:jc w:val="both"/>
        <w:rPr>
          <w:rFonts w:ascii="Calibri" w:hAnsi="Calibri" w:cs="Calibri"/>
          <w:sz w:val="22"/>
          <w:szCs w:val="22"/>
        </w:rPr>
      </w:pPr>
      <w:r w:rsidRPr="002067D2">
        <w:rPr>
          <w:rFonts w:ascii="Calibri" w:hAnsi="Calibri" w:cs="Calibri"/>
          <w:sz w:val="22"/>
          <w:szCs w:val="22"/>
        </w:rPr>
        <w:t>Adolfo Araiz Flamarique, miembro del Grupo Parlamentario E.H. Bildu</w:t>
      </w:r>
      <w:r>
        <w:rPr>
          <w:rFonts w:ascii="Calibri" w:hAnsi="Calibri" w:cs="Calibri"/>
          <w:sz w:val="22"/>
          <w:szCs w:val="22"/>
        </w:rPr>
        <w:t xml:space="preserve"> </w:t>
      </w:r>
      <w:r w:rsidRPr="002067D2">
        <w:rPr>
          <w:rFonts w:ascii="Calibri" w:hAnsi="Calibri" w:cs="Calibri"/>
          <w:sz w:val="22"/>
          <w:szCs w:val="22"/>
        </w:rPr>
        <w:t>Nafarroa, ante la Mesa de la Cámara presenta para su tramitación las siguientes</w:t>
      </w:r>
      <w:r>
        <w:rPr>
          <w:rFonts w:ascii="Calibri" w:hAnsi="Calibri" w:cs="Calibri"/>
          <w:sz w:val="22"/>
          <w:szCs w:val="22"/>
        </w:rPr>
        <w:t xml:space="preserve"> </w:t>
      </w:r>
      <w:r w:rsidRPr="002067D2">
        <w:rPr>
          <w:rFonts w:ascii="Calibri" w:hAnsi="Calibri" w:cs="Calibri"/>
          <w:sz w:val="22"/>
          <w:szCs w:val="22"/>
        </w:rPr>
        <w:t>preguntas para su respuesta escrita:</w:t>
      </w:r>
    </w:p>
    <w:p w14:paraId="70E45A45" w14:textId="552295CF" w:rsidR="002067D2" w:rsidRPr="002067D2" w:rsidRDefault="002067D2" w:rsidP="002067D2">
      <w:pPr>
        <w:jc w:val="both"/>
        <w:rPr>
          <w:rFonts w:ascii="Calibri" w:hAnsi="Calibri" w:cs="Calibri"/>
          <w:sz w:val="22"/>
          <w:szCs w:val="22"/>
        </w:rPr>
      </w:pPr>
      <w:r w:rsidRPr="002067D2">
        <w:rPr>
          <w:rFonts w:ascii="Calibri" w:hAnsi="Calibri" w:cs="Calibri"/>
          <w:sz w:val="22"/>
          <w:szCs w:val="22"/>
        </w:rPr>
        <w:t>La regulación del Impuesto de Sociedades contempla la compensación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2067D2">
        <w:rPr>
          <w:rFonts w:ascii="Calibri" w:hAnsi="Calibri" w:cs="Calibri"/>
          <w:sz w:val="22"/>
          <w:szCs w:val="22"/>
        </w:rPr>
        <w:t>bases liquidables negativas con las rentas positivas de los periodos impositivos que</w:t>
      </w:r>
      <w:r>
        <w:rPr>
          <w:rFonts w:ascii="Calibri" w:hAnsi="Calibri" w:cs="Calibri"/>
          <w:sz w:val="22"/>
          <w:szCs w:val="22"/>
        </w:rPr>
        <w:t xml:space="preserve"> </w:t>
      </w:r>
      <w:r w:rsidRPr="002067D2">
        <w:rPr>
          <w:rFonts w:ascii="Calibri" w:hAnsi="Calibri" w:cs="Calibri"/>
          <w:sz w:val="22"/>
          <w:szCs w:val="22"/>
        </w:rPr>
        <w:t>concluyan en los quince años inmediatos y sucesivos.</w:t>
      </w:r>
    </w:p>
    <w:p w14:paraId="0368000E" w14:textId="77777777" w:rsidR="002067D2" w:rsidRPr="002067D2" w:rsidRDefault="002067D2" w:rsidP="002067D2">
      <w:pPr>
        <w:jc w:val="both"/>
        <w:rPr>
          <w:rFonts w:ascii="Calibri" w:hAnsi="Calibri" w:cs="Calibri"/>
          <w:sz w:val="22"/>
          <w:szCs w:val="22"/>
        </w:rPr>
      </w:pPr>
      <w:r w:rsidRPr="002067D2">
        <w:rPr>
          <w:rFonts w:ascii="Calibri" w:hAnsi="Calibri" w:cs="Calibri"/>
          <w:sz w:val="22"/>
          <w:szCs w:val="22"/>
        </w:rPr>
        <w:t>Por ello, se pregunta:</w:t>
      </w:r>
    </w:p>
    <w:p w14:paraId="1901E480" w14:textId="70C3792F" w:rsidR="002067D2" w:rsidRPr="002067D2" w:rsidRDefault="002067D2" w:rsidP="002067D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067D2">
        <w:rPr>
          <w:rFonts w:ascii="Calibri" w:hAnsi="Calibri" w:cs="Calibri"/>
          <w:sz w:val="22"/>
          <w:szCs w:val="22"/>
        </w:rPr>
        <w:t>¿Qué cuantía tienen los sujetos pasivos del Impuesto de Sociedades</w:t>
      </w:r>
      <w:r>
        <w:rPr>
          <w:rFonts w:ascii="Calibri" w:hAnsi="Calibri" w:cs="Calibri"/>
          <w:sz w:val="22"/>
          <w:szCs w:val="22"/>
        </w:rPr>
        <w:t xml:space="preserve"> </w:t>
      </w:r>
      <w:r w:rsidRPr="002067D2">
        <w:rPr>
          <w:rFonts w:ascii="Calibri" w:hAnsi="Calibri" w:cs="Calibri"/>
          <w:sz w:val="22"/>
          <w:szCs w:val="22"/>
        </w:rPr>
        <w:t>pendientes de compensar como Bases Liquidables N</w:t>
      </w:r>
      <w:r>
        <w:rPr>
          <w:rFonts w:ascii="Calibri" w:hAnsi="Calibri" w:cs="Calibri"/>
          <w:sz w:val="22"/>
          <w:szCs w:val="22"/>
        </w:rPr>
        <w:t>e</w:t>
      </w:r>
      <w:r w:rsidRPr="002067D2">
        <w:rPr>
          <w:rFonts w:ascii="Calibri" w:hAnsi="Calibri" w:cs="Calibri"/>
          <w:sz w:val="22"/>
          <w:szCs w:val="22"/>
        </w:rPr>
        <w:t>gativas (BLNs)?</w:t>
      </w:r>
    </w:p>
    <w:p w14:paraId="57D728A4" w14:textId="6FB03708" w:rsidR="002067D2" w:rsidRPr="002067D2" w:rsidRDefault="002067D2" w:rsidP="002067D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067D2">
        <w:rPr>
          <w:rFonts w:ascii="Calibri" w:hAnsi="Calibri" w:cs="Calibri"/>
          <w:sz w:val="22"/>
          <w:szCs w:val="22"/>
        </w:rPr>
        <w:t>¿Cómo se detalla la cantidad global de esa cantidad por ejercicios</w:t>
      </w:r>
      <w:r>
        <w:rPr>
          <w:rFonts w:ascii="Calibri" w:hAnsi="Calibri" w:cs="Calibri"/>
          <w:sz w:val="22"/>
          <w:szCs w:val="22"/>
        </w:rPr>
        <w:t xml:space="preserve"> </w:t>
      </w:r>
      <w:r w:rsidRPr="002067D2">
        <w:rPr>
          <w:rFonts w:ascii="Calibri" w:hAnsi="Calibri" w:cs="Calibri"/>
          <w:sz w:val="22"/>
          <w:szCs w:val="22"/>
        </w:rPr>
        <w:t>anuales?</w:t>
      </w:r>
    </w:p>
    <w:p w14:paraId="3264ACFD" w14:textId="780906E4" w:rsidR="002067D2" w:rsidRPr="002067D2" w:rsidRDefault="002067D2" w:rsidP="002067D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067D2">
        <w:rPr>
          <w:rFonts w:ascii="Calibri" w:hAnsi="Calibri" w:cs="Calibri"/>
          <w:sz w:val="22"/>
          <w:szCs w:val="22"/>
        </w:rPr>
        <w:t>¿Cómo se distribuye la cantidad global entre grandes empresas,</w:t>
      </w:r>
      <w:r>
        <w:rPr>
          <w:rFonts w:ascii="Calibri" w:hAnsi="Calibri" w:cs="Calibri"/>
          <w:sz w:val="22"/>
          <w:szCs w:val="22"/>
        </w:rPr>
        <w:t xml:space="preserve"> </w:t>
      </w:r>
      <w:r w:rsidRPr="002067D2">
        <w:rPr>
          <w:rFonts w:ascii="Calibri" w:hAnsi="Calibri" w:cs="Calibri"/>
          <w:sz w:val="22"/>
          <w:szCs w:val="22"/>
        </w:rPr>
        <w:t>pequeñas y medianas empresa, cooperativas y microempresas?</w:t>
      </w:r>
    </w:p>
    <w:p w14:paraId="39AB276E" w14:textId="3290EA62" w:rsidR="002067D2" w:rsidRPr="002067D2" w:rsidRDefault="002067D2" w:rsidP="002067D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067D2">
        <w:rPr>
          <w:rFonts w:ascii="Calibri" w:hAnsi="Calibri" w:cs="Calibri"/>
          <w:sz w:val="22"/>
          <w:szCs w:val="22"/>
        </w:rPr>
        <w:t>En los últimos 15 años</w:t>
      </w:r>
      <w:r>
        <w:rPr>
          <w:rFonts w:ascii="Calibri" w:hAnsi="Calibri" w:cs="Calibri"/>
          <w:sz w:val="22"/>
          <w:szCs w:val="22"/>
        </w:rPr>
        <w:t>,</w:t>
      </w:r>
      <w:r w:rsidRPr="002067D2">
        <w:rPr>
          <w:rFonts w:ascii="Calibri" w:hAnsi="Calibri" w:cs="Calibri"/>
          <w:sz w:val="22"/>
          <w:szCs w:val="22"/>
        </w:rPr>
        <w:t xml:space="preserve"> ¿qué cantidades (expresadas para cada ejercicio)</w:t>
      </w:r>
      <w:r>
        <w:rPr>
          <w:rFonts w:ascii="Calibri" w:hAnsi="Calibri" w:cs="Calibri"/>
          <w:sz w:val="22"/>
          <w:szCs w:val="22"/>
        </w:rPr>
        <w:t xml:space="preserve"> </w:t>
      </w:r>
      <w:r w:rsidRPr="002067D2">
        <w:rPr>
          <w:rFonts w:ascii="Calibri" w:hAnsi="Calibri" w:cs="Calibri"/>
          <w:sz w:val="22"/>
          <w:szCs w:val="22"/>
        </w:rPr>
        <w:t xml:space="preserve">se han compensado como </w:t>
      </w:r>
      <w:r w:rsidR="002639DF" w:rsidRPr="002067D2">
        <w:rPr>
          <w:rFonts w:ascii="Calibri" w:hAnsi="Calibri" w:cs="Calibri"/>
          <w:sz w:val="22"/>
          <w:szCs w:val="22"/>
        </w:rPr>
        <w:t>BLNs</w:t>
      </w:r>
      <w:r w:rsidRPr="002067D2">
        <w:rPr>
          <w:rFonts w:ascii="Calibri" w:hAnsi="Calibri" w:cs="Calibri"/>
          <w:sz w:val="22"/>
          <w:szCs w:val="22"/>
        </w:rPr>
        <w:t xml:space="preserve"> por los sujetos pasivos del Impuesto de Sociedades?</w:t>
      </w:r>
    </w:p>
    <w:p w14:paraId="61D4C48D" w14:textId="602D8503" w:rsidR="008D7F85" w:rsidRDefault="002067D2" w:rsidP="002067D2">
      <w:pPr>
        <w:jc w:val="both"/>
        <w:rPr>
          <w:rFonts w:ascii="Calibri" w:hAnsi="Calibri" w:cs="Calibri"/>
          <w:sz w:val="22"/>
          <w:szCs w:val="22"/>
        </w:rPr>
      </w:pPr>
      <w:r w:rsidRPr="002067D2">
        <w:rPr>
          <w:rFonts w:ascii="Calibri" w:hAnsi="Calibri" w:cs="Calibri"/>
          <w:sz w:val="22"/>
          <w:szCs w:val="22"/>
        </w:rPr>
        <w:t>Iruñea/Pamplona</w:t>
      </w:r>
      <w:r>
        <w:rPr>
          <w:rFonts w:ascii="Calibri" w:hAnsi="Calibri" w:cs="Calibri"/>
          <w:sz w:val="22"/>
          <w:szCs w:val="22"/>
        </w:rPr>
        <w:t>,</w:t>
      </w:r>
      <w:r w:rsidRPr="002067D2">
        <w:rPr>
          <w:rFonts w:ascii="Calibri" w:hAnsi="Calibri" w:cs="Calibri"/>
          <w:sz w:val="22"/>
          <w:szCs w:val="22"/>
        </w:rPr>
        <w:t xml:space="preserve"> a 10 de octubre de 2024</w:t>
      </w:r>
    </w:p>
    <w:p w14:paraId="44B108CF" w14:textId="00D7E7DB" w:rsidR="002067D2" w:rsidRPr="002067D2" w:rsidRDefault="002067D2" w:rsidP="002067D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 Parlamentario Foral: </w:t>
      </w:r>
      <w:r w:rsidRPr="002067D2">
        <w:rPr>
          <w:rFonts w:ascii="Calibri" w:hAnsi="Calibri" w:cs="Calibri"/>
          <w:sz w:val="22"/>
          <w:szCs w:val="22"/>
        </w:rPr>
        <w:t>Adolfo Araiz Flamarique</w:t>
      </w:r>
    </w:p>
    <w:sectPr w:rsidR="002067D2" w:rsidRPr="002067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6C2601"/>
    <w:multiLevelType w:val="hybridMultilevel"/>
    <w:tmpl w:val="35600F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99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D2"/>
    <w:rsid w:val="00136261"/>
    <w:rsid w:val="002067D2"/>
    <w:rsid w:val="002639DF"/>
    <w:rsid w:val="003E3E22"/>
    <w:rsid w:val="005762CC"/>
    <w:rsid w:val="00600DE2"/>
    <w:rsid w:val="008D7F85"/>
    <w:rsid w:val="009351BB"/>
    <w:rsid w:val="0099248E"/>
    <w:rsid w:val="00A0033C"/>
    <w:rsid w:val="00A36075"/>
    <w:rsid w:val="00A877BA"/>
    <w:rsid w:val="00B0049F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5887"/>
  <w15:chartTrackingRefBased/>
  <w15:docId w15:val="{D2BBA329-7B00-46E6-BEC1-202533AB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6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6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6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6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6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6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6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6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6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6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67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67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67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67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67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67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6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6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6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6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6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67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67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67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6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67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67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836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2024-10-11T05:19:00Z</dcterms:created>
  <dcterms:modified xsi:type="dcterms:W3CDTF">2024-10-17T08:29:00Z</dcterms:modified>
</cp:coreProperties>
</file>