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B41DE" w14:textId="6460CB4A" w:rsidR="00B065BA" w:rsidRPr="00AD2E0C" w:rsidRDefault="00AD2E0C" w:rsidP="00AD2E0C">
      <w:pPr>
        <w:spacing w:before="100" w:beforeAutospacing="1" w:after="200" w:line="276" w:lineRule="auto"/>
        <w:jc w:val="both"/>
        <w:rPr>
          <w:rFonts w:ascii="Calibri" w:hAnsi="Calibri" w:cs="Calibri"/>
        </w:rPr>
      </w:pPr>
      <w:r>
        <w:rPr>
          <w:rFonts w:ascii="Calibri" w:hAnsi="Calibri"/>
        </w:rPr>
        <w:t xml:space="preserve">24POR-388</w:t>
      </w:r>
    </w:p>
    <w:p w14:paraId="5D8099A8" w14:textId="4D3E7B24" w:rsidR="00AD2E0C" w:rsidRPr="00AD2E0C" w:rsidRDefault="00AD2E0C" w:rsidP="00AD2E0C">
      <w:pPr>
        <w:spacing w:before="100" w:beforeAutospacing="1" w:after="200" w:line="276" w:lineRule="auto"/>
        <w:jc w:val="both"/>
        <w:rPr>
          <w:rFonts w:ascii="Calibri" w:hAnsi="Calibri" w:cs="Calibri"/>
        </w:rPr>
      </w:pPr>
      <w:r>
        <w:rPr>
          <w:rFonts w:ascii="Calibri" w:hAnsi="Calibri"/>
        </w:rPr>
        <w:t xml:space="preserve">Nafarroako Gorteetako kide den eta Nafarroako Alderdi Popularra talde parlamentarioari atxikita dagoen Maribel García Malo andreak, Legebiltzarreko Erregelamenduan xedatuaren babesean, honako galdera hau aurkezten du Nafarroako Gobernuko lehendakariak Osoko Bilkuran ahoz erantzun dezan:</w:t>
      </w:r>
    </w:p>
    <w:p w14:paraId="55E2211C" w14:textId="34EBE042" w:rsidR="00AD2E0C" w:rsidRPr="00AD2E0C" w:rsidRDefault="00AD2E0C" w:rsidP="00AD2E0C">
      <w:pPr>
        <w:spacing w:before="100" w:beforeAutospacing="1" w:after="200" w:line="276" w:lineRule="auto"/>
        <w:jc w:val="both"/>
        <w:rPr>
          <w:rFonts w:ascii="Calibri" w:hAnsi="Calibri" w:cs="Calibri"/>
        </w:rPr>
      </w:pPr>
      <w:r>
        <w:rPr>
          <w:rFonts w:ascii="Calibri" w:hAnsi="Calibri"/>
        </w:rPr>
        <w:t xml:space="preserve">Kontuen Ganberak "Nafarroako Kontu Orokorrak, 2023ko ekitaldia" izeneko txostenean jasota utzi duenez, Nafarroako Gobernuak behin eta berriz  urratu duela Kontratu Publikoei buruzko Foru Legearen 36. artikuluan jasotzen den kontratu-erreserba:</w:t>
      </w:r>
    </w:p>
    <w:p w14:paraId="64BA0E98" w14:textId="714A39FE" w:rsidR="00AD2E0C" w:rsidRPr="00AD2E0C" w:rsidRDefault="00AD2E0C" w:rsidP="00AD2E0C">
      <w:pPr>
        <w:spacing w:before="100" w:beforeAutospacing="1" w:after="200" w:line="276" w:lineRule="auto"/>
        <w:jc w:val="both"/>
        <w:rPr>
          <w:rFonts w:ascii="Calibri" w:hAnsi="Calibri" w:cs="Calibri"/>
        </w:rPr>
      </w:pPr>
      <w:r>
        <w:rPr>
          <w:rFonts w:ascii="Calibri" w:hAnsi="Calibri"/>
        </w:rPr>
        <w:t xml:space="preserve">Nafarroako Gobernuak erreakzionatzeko asmorik ba al du eta serio jarriko al da lanean legezko betebehar hori betetzeko? Izan ere, eragin zuzena dauka gure erkidegoko pertsonarik zaurgarrienen enpleguan.</w:t>
      </w:r>
    </w:p>
    <w:p w14:paraId="50CECCB6" w14:textId="3C8D2D8F" w:rsidR="00AD2E0C" w:rsidRPr="00AD2E0C" w:rsidRDefault="00AD2E0C" w:rsidP="00AD2E0C">
      <w:pPr>
        <w:spacing w:before="100" w:beforeAutospacing="1" w:after="200" w:line="276" w:lineRule="auto"/>
        <w:jc w:val="both"/>
        <w:rPr>
          <w:rFonts w:ascii="Calibri" w:hAnsi="Calibri" w:cs="Calibri"/>
        </w:rPr>
      </w:pPr>
      <w:r>
        <w:rPr>
          <w:rFonts w:ascii="Calibri" w:hAnsi="Calibri"/>
        </w:rPr>
        <w:t xml:space="preserve">Iruñean, 2024ko abenduaren 19an</w:t>
      </w:r>
    </w:p>
    <w:p w14:paraId="3E1C3E11" w14:textId="6E39B1FD" w:rsidR="00AD2E0C" w:rsidRPr="00AD2E0C" w:rsidRDefault="00AD2E0C" w:rsidP="00AD2E0C">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Maribel García Malo</w:t>
      </w:r>
    </w:p>
    <w:sectPr w:rsidR="00AD2E0C" w:rsidRPr="00AD2E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0C"/>
    <w:rsid w:val="000370A0"/>
    <w:rsid w:val="000820DB"/>
    <w:rsid w:val="000A3E45"/>
    <w:rsid w:val="001E34F2"/>
    <w:rsid w:val="00242C60"/>
    <w:rsid w:val="00264AE2"/>
    <w:rsid w:val="002F6A27"/>
    <w:rsid w:val="00337EB8"/>
    <w:rsid w:val="003C1B1F"/>
    <w:rsid w:val="00597020"/>
    <w:rsid w:val="005C15C2"/>
    <w:rsid w:val="00603382"/>
    <w:rsid w:val="006F2590"/>
    <w:rsid w:val="00845D68"/>
    <w:rsid w:val="00854C8E"/>
    <w:rsid w:val="008A3285"/>
    <w:rsid w:val="00956302"/>
    <w:rsid w:val="00A536E1"/>
    <w:rsid w:val="00A6590A"/>
    <w:rsid w:val="00AD2E0C"/>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02D3"/>
  <w15:chartTrackingRefBased/>
  <w15:docId w15:val="{10793B6D-D0C1-4EC3-A5DA-9A7DB21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2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2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2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2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2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E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2E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E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E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E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E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E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E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E0C"/>
    <w:rPr>
      <w:rFonts w:eastAsiaTheme="majorEastAsia" w:cstheme="majorBidi"/>
      <w:color w:val="272727" w:themeColor="text1" w:themeTint="D8"/>
    </w:rPr>
  </w:style>
  <w:style w:type="paragraph" w:styleId="Ttulo">
    <w:name w:val="Title"/>
    <w:basedOn w:val="Normal"/>
    <w:next w:val="Normal"/>
    <w:link w:val="TtuloCar"/>
    <w:uiPriority w:val="10"/>
    <w:qFormat/>
    <w:rsid w:val="00AD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E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E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E0C"/>
    <w:pPr>
      <w:spacing w:before="160"/>
      <w:jc w:val="center"/>
    </w:pPr>
    <w:rPr>
      <w:i/>
      <w:iCs/>
      <w:color w:val="404040" w:themeColor="text1" w:themeTint="BF"/>
    </w:rPr>
  </w:style>
  <w:style w:type="character" w:customStyle="1" w:styleId="CitaCar">
    <w:name w:val="Cita Car"/>
    <w:basedOn w:val="Fuentedeprrafopredeter"/>
    <w:link w:val="Cita"/>
    <w:uiPriority w:val="29"/>
    <w:rsid w:val="00AD2E0C"/>
    <w:rPr>
      <w:i/>
      <w:iCs/>
      <w:color w:val="404040" w:themeColor="text1" w:themeTint="BF"/>
    </w:rPr>
  </w:style>
  <w:style w:type="paragraph" w:styleId="Prrafodelista">
    <w:name w:val="List Paragraph"/>
    <w:basedOn w:val="Normal"/>
    <w:uiPriority w:val="34"/>
    <w:qFormat/>
    <w:rsid w:val="00AD2E0C"/>
    <w:pPr>
      <w:ind w:left="720"/>
      <w:contextualSpacing/>
    </w:pPr>
  </w:style>
  <w:style w:type="character" w:styleId="nfasisintenso">
    <w:name w:val="Intense Emphasis"/>
    <w:basedOn w:val="Fuentedeprrafopredeter"/>
    <w:uiPriority w:val="21"/>
    <w:qFormat/>
    <w:rsid w:val="00AD2E0C"/>
    <w:rPr>
      <w:i/>
      <w:iCs/>
      <w:color w:val="0F4761" w:themeColor="accent1" w:themeShade="BF"/>
    </w:rPr>
  </w:style>
  <w:style w:type="paragraph" w:styleId="Citadestacada">
    <w:name w:val="Intense Quote"/>
    <w:basedOn w:val="Normal"/>
    <w:next w:val="Normal"/>
    <w:link w:val="CitadestacadaCar"/>
    <w:uiPriority w:val="30"/>
    <w:qFormat/>
    <w:rsid w:val="00AD2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2E0C"/>
    <w:rPr>
      <w:i/>
      <w:iCs/>
      <w:color w:val="0F4761" w:themeColor="accent1" w:themeShade="BF"/>
    </w:rPr>
  </w:style>
  <w:style w:type="character" w:styleId="Referenciaintensa">
    <w:name w:val="Intense Reference"/>
    <w:basedOn w:val="Fuentedeprrafopredeter"/>
    <w:uiPriority w:val="32"/>
    <w:qFormat/>
    <w:rsid w:val="00AD2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708</Characters>
  <Application>Microsoft Office Word</Application>
  <DocSecurity>0</DocSecurity>
  <Lines>5</Lines>
  <Paragraphs>1</Paragraphs>
  <ScaleCrop>false</ScaleCrop>
  <Company>HP Inc.</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2025-01-07T09:51:00Z</dcterms:created>
  <dcterms:modified xsi:type="dcterms:W3CDTF">2025-01-07T09:51:00Z</dcterms:modified>
</cp:coreProperties>
</file>