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081F" w14:textId="77777777" w:rsidR="00D27B62" w:rsidRDefault="00D27B62" w:rsidP="00D27B62">
      <w:pPr>
        <w:pStyle w:val="Style"/>
        <w:spacing w:before="100" w:beforeAutospacing="1" w:after="200"/>
        <w:ind w:left="708" w:right="1134"/>
        <w:jc w:val="both"/>
        <w:textAlignment w:val="baseline"/>
        <w:rPr>
          <w:rFonts w:ascii="Calibri" w:eastAsia="Arial" w:hAnsi="Calibri" w:cs="Calibri"/>
          <w:sz w:val="22"/>
          <w:szCs w:val="22"/>
        </w:rPr>
      </w:pPr>
    </w:p>
    <w:p w14:paraId="00A93B24" w14:textId="25B28216" w:rsidR="00D27B62" w:rsidRDefault="00D27B62" w:rsidP="00D27B62">
      <w:pPr>
        <w:pStyle w:val="Style"/>
        <w:spacing w:before="100" w:beforeAutospacing="1" w:after="200"/>
        <w:ind w:left="708" w:right="1134" w:firstLine="708"/>
        <w:jc w:val="both"/>
        <w:textAlignment w:val="baseline"/>
        <w:rPr>
          <w:sz w:val="22"/>
          <w:szCs w:val="22"/>
          <w:rFonts w:ascii="Calibri" w:eastAsia="Arial" w:hAnsi="Calibri" w:cs="Calibri"/>
        </w:rPr>
      </w:pPr>
      <w:r>
        <w:rPr>
          <w:sz w:val="22"/>
          <w:rFonts w:ascii="Calibri" w:hAnsi="Calibri"/>
        </w:rPr>
        <w:t xml:space="preserve">25MOC-4</w:t>
      </w:r>
    </w:p>
    <w:p w14:paraId="2BC2A012" w14:textId="47897DBB" w:rsidR="00D27B62" w:rsidRDefault="00D27B62" w:rsidP="00D27B62">
      <w:pPr>
        <w:pStyle w:val="Style"/>
        <w:spacing w:before="100" w:beforeAutospacing="1" w:after="200"/>
        <w:ind w:left="1416" w:right="1134"/>
        <w:jc w:val="both"/>
        <w:textAlignment w:val="baseline"/>
        <w:rPr>
          <w:sz w:val="22"/>
          <w:szCs w:val="22"/>
          <w:rFonts w:ascii="Calibri" w:hAnsi="Calibri" w:cs="Calibri"/>
        </w:rPr>
      </w:pPr>
      <w:r>
        <w:rPr>
          <w:sz w:val="22"/>
          <w:rFonts w:ascii="Calibri" w:hAnsi="Calibri"/>
        </w:rPr>
        <w:t xml:space="preserve">Behean sinatzen duten talde parlamentarioek, Legebiltzarreko Erregelamenduan ezarritakoaren babesean, nazioarteko zuzenbidea eta giza eskubideak babestu, errespetatu eta betetzeari buruzko honako mozio hau aurkezten dute, Bizikidetasunaren eta Nazioarteko Elkartasunaren Batzordean 2025eko urtarrilaren 26a baino lehen izapidetu dadin.</w:t>
      </w:r>
      <w:r>
        <w:rPr>
          <w:sz w:val="22"/>
          <w:rFonts w:ascii="Calibri" w:hAnsi="Calibri"/>
        </w:rPr>
        <w:t xml:space="preserve"> </w:t>
      </w:r>
    </w:p>
    <w:p w14:paraId="65060BF9" w14:textId="77777777" w:rsidR="00D27B62" w:rsidRDefault="00D27B62" w:rsidP="00D27B62">
      <w:pPr>
        <w:pStyle w:val="Style"/>
        <w:spacing w:before="100" w:beforeAutospacing="1" w:after="200"/>
        <w:ind w:left="708" w:right="1134" w:firstLine="708"/>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7280ECBA" w14:textId="77777777" w:rsidR="00D27B62" w:rsidRDefault="00D27B62" w:rsidP="00D27B62">
      <w:pPr>
        <w:pStyle w:val="Style"/>
        <w:spacing w:before="100" w:beforeAutospacing="1" w:after="200"/>
        <w:ind w:left="1416" w:right="1134"/>
        <w:jc w:val="both"/>
        <w:textAlignment w:val="baseline"/>
        <w:rPr>
          <w:bCs/>
          <w:sz w:val="22"/>
          <w:szCs w:val="22"/>
          <w:rFonts w:ascii="Calibri" w:hAnsi="Calibri" w:cs="Calibri"/>
        </w:rPr>
      </w:pPr>
      <w:r>
        <w:rPr>
          <w:sz w:val="22"/>
          <w:rFonts w:ascii="Calibri" w:hAnsi="Calibri"/>
        </w:rPr>
        <w:t xml:space="preserve">2025eko urtarrilaren 26an urtebete beteko da Hagako Nazioarteko Auzitegiak irizpena eman zuenetik Israelek Gazako Zerrendan nazioarteko zuzenbidea, giza eskubideak nahiz nazioarteko zuzenbide humanitarioa behin eta berriro urratzen duela-eta Hegoafrikak jarri zuen demandari dagokionez.</w:t>
      </w:r>
      <w:r>
        <w:rPr>
          <w:sz w:val="22"/>
          <w:rFonts w:ascii="Calibri" w:hAnsi="Calibri"/>
        </w:rPr>
        <w:t xml:space="preserve"> </w:t>
      </w:r>
    </w:p>
    <w:p w14:paraId="50DDA805" w14:textId="77777777" w:rsidR="00D27B62" w:rsidRDefault="00D27B62" w:rsidP="00D27B62">
      <w:pPr>
        <w:pStyle w:val="Style"/>
        <w:spacing w:before="100" w:beforeAutospacing="1" w:after="200"/>
        <w:ind w:left="1416" w:right="1134"/>
        <w:jc w:val="both"/>
        <w:textAlignment w:val="baseline"/>
        <w:rPr>
          <w:bCs/>
          <w:sz w:val="22"/>
          <w:szCs w:val="22"/>
          <w:rFonts w:ascii="Calibri" w:hAnsi="Calibri" w:cs="Calibri"/>
        </w:rPr>
      </w:pPr>
      <w:r>
        <w:rPr>
          <w:sz w:val="22"/>
          <w:rFonts w:ascii="Calibri" w:hAnsi="Calibri"/>
        </w:rPr>
        <w:t xml:space="preserve">Goi Auzitegiaren irizpenaren arabera, litekeena zen Israelek genozidioaren krimen gaitzesgarria egin izana, eta agintzen zion berehala har zitzan neurriak, bere armadak Genozidioari buruzko Konbentzioa urratzen ez duela bermatzeko.</w:t>
      </w:r>
      <w:r>
        <w:rPr>
          <w:sz w:val="22"/>
          <w:rFonts w:ascii="Calibri" w:hAnsi="Calibri"/>
        </w:rPr>
        <w:t xml:space="preserve"> </w:t>
      </w:r>
    </w:p>
    <w:p w14:paraId="37A25ED2" w14:textId="77777777" w:rsidR="00D27B62" w:rsidRDefault="00D27B62" w:rsidP="00D27B62">
      <w:pPr>
        <w:pStyle w:val="Style"/>
        <w:spacing w:before="100" w:beforeAutospacing="1" w:after="200"/>
        <w:ind w:left="1416" w:right="1134"/>
        <w:jc w:val="both"/>
        <w:textAlignment w:val="baseline"/>
        <w:rPr>
          <w:bCs/>
          <w:sz w:val="22"/>
          <w:szCs w:val="22"/>
          <w:rFonts w:ascii="Calibri" w:hAnsi="Calibri" w:cs="Calibri"/>
        </w:rPr>
      </w:pPr>
      <w:r>
        <w:rPr>
          <w:sz w:val="22"/>
          <w:rFonts w:ascii="Calibri" w:hAnsi="Calibri"/>
        </w:rPr>
        <w:t xml:space="preserve">Auzitegiak orobat eskatu zuen Israelek baimendu zezan laguntza humanitarioa sartzea, eta Nazioarteko Auzitegiko lehendakari Joan Donoghue epaileak behin-behineko zenbait neurri ezarri zituen, "Gazako Zerrendako egoera humanitario katastrofikoak arrisku handia duelako okerrera egiteko auzitegiak bere azken epaia eman aitzin".</w:t>
      </w:r>
      <w:r>
        <w:rPr>
          <w:sz w:val="22"/>
          <w:rFonts w:ascii="Calibri" w:hAnsi="Calibri"/>
        </w:rPr>
        <w:t xml:space="preserve"> </w:t>
      </w:r>
      <w:r>
        <w:rPr>
          <w:sz w:val="22"/>
          <w:rFonts w:ascii="Calibri" w:hAnsi="Calibri"/>
        </w:rPr>
        <w:t xml:space="preserve">Israelek agindu horren ezarpenari buruzko txosten bat aurkeztu behar zion hilabeteko epean Nazioarteko Auzitegiari.</w:t>
      </w:r>
      <w:r>
        <w:rPr>
          <w:sz w:val="22"/>
          <w:rFonts w:ascii="Calibri" w:hAnsi="Calibri"/>
        </w:rPr>
        <w:t xml:space="preserve"> </w:t>
      </w:r>
      <w:r>
        <w:rPr>
          <w:sz w:val="22"/>
          <w:rFonts w:ascii="Calibri" w:hAnsi="Calibri"/>
        </w:rPr>
        <w:t xml:space="preserve">Baina Israelek ez zuen exijitutako neurri horietarik bakar bat ere bete.</w:t>
      </w:r>
      <w:r>
        <w:rPr>
          <w:sz w:val="22"/>
          <w:rFonts w:ascii="Calibri" w:hAnsi="Calibri"/>
        </w:rPr>
        <w:t xml:space="preserve"> </w:t>
      </w:r>
    </w:p>
    <w:p w14:paraId="5A7DC383" w14:textId="77777777" w:rsidR="00D27B62" w:rsidRDefault="00D27B62" w:rsidP="00D27B62">
      <w:pPr>
        <w:pStyle w:val="Style"/>
        <w:spacing w:before="100" w:beforeAutospacing="1" w:after="200"/>
        <w:ind w:left="1416" w:right="1134"/>
        <w:jc w:val="both"/>
        <w:textAlignment w:val="baseline"/>
        <w:rPr>
          <w:bCs/>
          <w:sz w:val="22"/>
          <w:szCs w:val="22"/>
          <w:rFonts w:ascii="Calibri" w:hAnsi="Calibri" w:cs="Calibri"/>
        </w:rPr>
      </w:pPr>
      <w:r>
        <w:rPr>
          <w:sz w:val="22"/>
          <w:rFonts w:ascii="Calibri" w:hAnsi="Calibri"/>
        </w:rPr>
        <w:t xml:space="preserve">Aitzitik, Israelek Gazako Zerrenda osorik, modu sistematiko eta basatian, suntsitzen jarraitu du, lizentzia gehiago eman du koloniak eraikitzeko (giza kokagune ilegalak, nazioarteko zuzenbidearen arabera), erasoaldiak egin ditu Zisjordaniako herri eta hirietan (zibilak erail eta azpiegiturak suntsituta), laguntza humanitarioa Gazara sar dadila eragozten jarraitzen du eta gosea gerra-arma gisa baliatzen du.</w:t>
      </w:r>
      <w:r>
        <w:rPr>
          <w:sz w:val="22"/>
          <w:rFonts w:ascii="Calibri" w:hAnsi="Calibri"/>
        </w:rPr>
        <w:t xml:space="preserve"> </w:t>
      </w:r>
      <w:r>
        <w:rPr>
          <w:sz w:val="22"/>
          <w:rFonts w:ascii="Calibri" w:hAnsi="Calibri"/>
        </w:rPr>
        <w:t xml:space="preserve">Ofizialki, Israelek 47.000 pertsona baino gehiago erail ditu 2024ko abenduaren 17ra arte, nahiz eta Mendebaldeko herrialdeetako osasun publikoko adituek uste duten kopuru hori 200.000tik gorakoa izan daitekeela (% 70, neska-mutikoak eta emakumeak) Israel Gazako Zerrendaren iparraldean egiten ari den eraso indiskriminatua bukatzen denean, zibilak beren etxeetan, eskoletan eta ospitaleetan erasotzen ditu-eta.</w:t>
      </w:r>
      <w:r>
        <w:rPr>
          <w:sz w:val="22"/>
          <w:rFonts w:ascii="Calibri" w:hAnsi="Calibri"/>
        </w:rPr>
        <w:t xml:space="preserve"> </w:t>
      </w:r>
    </w:p>
    <w:p w14:paraId="05475E2E" w14:textId="77777777" w:rsidR="00D27B62" w:rsidRDefault="00D27B62" w:rsidP="00D27B62">
      <w:pPr>
        <w:pStyle w:val="Style"/>
        <w:spacing w:before="100" w:beforeAutospacing="1" w:after="200"/>
        <w:ind w:left="1416" w:right="1134"/>
        <w:jc w:val="both"/>
        <w:textAlignment w:val="baseline"/>
        <w:rPr>
          <w:bCs/>
          <w:sz w:val="22"/>
          <w:szCs w:val="22"/>
          <w:rFonts w:ascii="Calibri" w:hAnsi="Calibri" w:cs="Calibri"/>
        </w:rPr>
      </w:pPr>
      <w:r>
        <w:rPr>
          <w:sz w:val="22"/>
          <w:rFonts w:ascii="Calibri" w:hAnsi="Calibri"/>
        </w:rPr>
        <w:t xml:space="preserve">Israelek nazioarteko zuzenbidea urratzen duen testuinguru honetan, baina baita Mendebaldeko gobernuek legedi indarduna betearazte aldera erakusten duten pasibotasuna ikusita ere, eta arriskua dagoenez –hurbil baino hurbilago egon ere–  gure bizitzak nahiz herrialdeen arteko nazioarteko harremanak gidatu dituen sistema juridikoaren balioa zeharo gal dadin, behean sinatzen dugun talde parlamentariook gure egiten dugu Yala Nafarroa con Palestina elkartearen erreibindikazioa, eta Nafarroako Gobernuari ausardia eskatzen diogu nazioarteko zuzenbidearen defentsan, kinka larrian baitago; zehazki, Nafarroako Gobernua premiatzen dugu:</w:t>
      </w:r>
      <w:r>
        <w:rPr>
          <w:sz w:val="22"/>
          <w:rFonts w:ascii="Calibri" w:hAnsi="Calibri"/>
        </w:rPr>
        <w:t xml:space="preserve"> </w:t>
      </w:r>
    </w:p>
    <w:p w14:paraId="17680B9E" w14:textId="77777777" w:rsidR="00D27B62" w:rsidRDefault="00D27B62" w:rsidP="00D27B62">
      <w:pPr>
        <w:pStyle w:val="Style"/>
        <w:spacing w:line="355" w:lineRule="exact"/>
        <w:ind w:leftChars="567" w:left="1545" w:rightChars="567" w:right="1247" w:hanging="298"/>
        <w:jc w:val="both"/>
        <w:textAlignment w:val="baseline"/>
        <w:rPr>
          <w:sz w:val="22"/>
          <w:szCs w:val="22"/>
          <w:rFonts w:ascii="Calibri" w:hAnsi="Calibri" w:cs="Calibri"/>
        </w:rPr>
      </w:pPr>
      <w:r>
        <w:rPr>
          <w:sz w:val="22"/>
          <w:rFonts w:ascii="Calibri" w:hAnsi="Calibri"/>
        </w:rPr>
        <w:t xml:space="preserve">1.- Hagako Nazioarteko Auzitegia babestu dezan eta auzitegi horrek emandako irizpenak aldeztu ditzan, bai 2024ko urtarrilaren 26koa, zeinean ondorioztatzen baita litekeena dela Israel genozidioa egiten egotea, bai 2024ko uztailaren 19koa, zeinean ondorioztatzen baita Israel apartheid-krimenaren erantzulea dela.</w:t>
      </w:r>
      <w:r>
        <w:rPr>
          <w:sz w:val="22"/>
          <w:rFonts w:ascii="Calibri" w:hAnsi="Calibri"/>
        </w:rPr>
        <w:t xml:space="preserve"> </w:t>
      </w:r>
    </w:p>
    <w:p w14:paraId="4604488F" w14:textId="77777777" w:rsidR="00D27B62" w:rsidRDefault="00D27B62" w:rsidP="00D27B62">
      <w:pPr>
        <w:pStyle w:val="Style"/>
        <w:spacing w:line="365" w:lineRule="exact"/>
        <w:ind w:leftChars="567" w:left="1545" w:rightChars="567" w:right="1247" w:hanging="298"/>
        <w:textAlignment w:val="baseline"/>
        <w:rPr>
          <w:sz w:val="22"/>
          <w:szCs w:val="22"/>
          <w:rFonts w:ascii="Calibri" w:hAnsi="Calibri" w:cs="Calibri"/>
        </w:rPr>
      </w:pPr>
      <w:r>
        <w:rPr>
          <w:sz w:val="22"/>
          <w:rFonts w:ascii="Calibri" w:hAnsi="Calibri"/>
        </w:rPr>
        <w:t xml:space="preserve">2.- Nazio Batuen ebazpenak betetzeko konpromisoa berrets dezan eta ebazpen horiek betetzeko behar diren urratsak eman ditzan.</w:t>
      </w:r>
      <w:r>
        <w:rPr>
          <w:sz w:val="22"/>
          <w:rFonts w:ascii="Calibri" w:hAnsi="Calibri"/>
        </w:rPr>
        <w:t xml:space="preserve"> </w:t>
      </w:r>
    </w:p>
    <w:p w14:paraId="6A878934" w14:textId="77777777" w:rsidR="00D27B62" w:rsidRDefault="00D27B62" w:rsidP="00D27B62">
      <w:pPr>
        <w:pStyle w:val="Style"/>
        <w:spacing w:line="355" w:lineRule="exact"/>
        <w:ind w:leftChars="567" w:left="1545" w:rightChars="567" w:right="1247" w:hanging="298"/>
        <w:jc w:val="both"/>
        <w:textAlignment w:val="baseline"/>
        <w:rPr>
          <w:sz w:val="22"/>
          <w:szCs w:val="22"/>
          <w:rFonts w:ascii="Calibri" w:hAnsi="Calibri" w:cs="Calibri"/>
        </w:rPr>
      </w:pPr>
      <w:r>
        <w:rPr>
          <w:sz w:val="22"/>
          <w:rFonts w:ascii="Calibri" w:hAnsi="Calibri"/>
        </w:rPr>
        <w:t xml:space="preserve">3.- Arrakalarik gabeko babesa eman diezaien Nazio Batuen Erakundeari eta haren agentziei –bereziki UNRWAri–, urteak eta urteak baitaramatzate Israelek darabilen okupazio ilegala salatzen.</w:t>
      </w:r>
      <w:r>
        <w:rPr>
          <w:sz w:val="22"/>
          <w:rFonts w:ascii="Calibri" w:hAnsi="Calibri"/>
        </w:rPr>
        <w:t xml:space="preserve"> </w:t>
      </w:r>
    </w:p>
    <w:p w14:paraId="719ACE0C" w14:textId="77777777" w:rsidR="00D27B62" w:rsidRDefault="00D27B62" w:rsidP="00D27B62">
      <w:pPr>
        <w:pStyle w:val="Style"/>
        <w:spacing w:line="355" w:lineRule="exact"/>
        <w:ind w:leftChars="567" w:left="1545" w:rightChars="567" w:right="1247" w:hanging="298"/>
        <w:jc w:val="both"/>
        <w:textAlignment w:val="baseline"/>
        <w:rPr>
          <w:sz w:val="22"/>
          <w:szCs w:val="22"/>
          <w:rFonts w:ascii="Calibri" w:hAnsi="Calibri" w:cs="Calibri"/>
        </w:rPr>
      </w:pPr>
      <w:r>
        <w:rPr>
          <w:sz w:val="22"/>
          <w:rFonts w:ascii="Calibri" w:hAnsi="Calibri"/>
        </w:rPr>
        <w:t xml:space="preserve">4.- Espainiako Gobernua premia dezan nazioarteko legedi indarduna betetzeko eta betearazteko betebeharraren arabera jardutera, berehalako su-eten iraunkorra exiji diezaien gatazkaren parte direnei eta Hagako Nazioarteko Auzitegiaren exijentziak eta Nazio Batzuen ebazpenak bete ditzan.</w:t>
      </w:r>
      <w:r>
        <w:rPr>
          <w:sz w:val="22"/>
          <w:rFonts w:ascii="Calibri" w:hAnsi="Calibri"/>
        </w:rPr>
        <w:t xml:space="preserve"> </w:t>
      </w:r>
    </w:p>
    <w:p w14:paraId="3634655B" w14:textId="77777777" w:rsidR="00D27B62" w:rsidRDefault="00D27B62" w:rsidP="00D27B62">
      <w:pPr>
        <w:pStyle w:val="Style"/>
        <w:spacing w:line="192" w:lineRule="exact"/>
        <w:ind w:leftChars="567" w:left="1247" w:rightChars="567" w:right="1247"/>
        <w:textAlignment w:val="baseline"/>
        <w:rPr>
          <w:rFonts w:ascii="Calibri" w:eastAsia="Arial" w:hAnsi="Calibri" w:cs="Calibri"/>
          <w:sz w:val="22"/>
          <w:szCs w:val="22"/>
        </w:rPr>
      </w:pPr>
    </w:p>
    <w:p w14:paraId="7DCC8F07" w14:textId="77777777" w:rsidR="00D27B62" w:rsidRDefault="00D27B62" w:rsidP="00D27B62">
      <w:pPr>
        <w:pStyle w:val="Style"/>
        <w:spacing w:line="192" w:lineRule="exact"/>
        <w:ind w:leftChars="567" w:left="1247" w:rightChars="567" w:right="1247"/>
        <w:textAlignment w:val="baseline"/>
        <w:rPr>
          <w:sz w:val="22"/>
          <w:szCs w:val="22"/>
          <w:rFonts w:ascii="Calibri" w:eastAsia="Arial" w:hAnsi="Calibri" w:cs="Calibri"/>
        </w:rPr>
      </w:pPr>
      <w:r>
        <w:rPr>
          <w:sz w:val="22"/>
          <w:rFonts w:ascii="Calibri" w:hAnsi="Calibri"/>
        </w:rPr>
        <w:t xml:space="preserve">Iruñean, 2025eko urtarrilaren 14an</w:t>
      </w:r>
    </w:p>
    <w:p w14:paraId="7FD983F6" w14:textId="77777777" w:rsidR="00D27B62" w:rsidRDefault="00D27B62" w:rsidP="00D27B62">
      <w:pPr>
        <w:pStyle w:val="Style"/>
        <w:spacing w:line="192" w:lineRule="exact"/>
        <w:ind w:leftChars="567" w:left="1247" w:rightChars="567" w:right="1247"/>
        <w:textAlignment w:val="baseline"/>
        <w:rPr>
          <w:rFonts w:ascii="Calibri" w:eastAsia="Arial" w:hAnsi="Calibri" w:cs="Calibri"/>
          <w:sz w:val="22"/>
          <w:szCs w:val="22"/>
        </w:rPr>
      </w:pPr>
    </w:p>
    <w:p w14:paraId="7F846F4E" w14:textId="2B97F688" w:rsidR="00D27B62" w:rsidRPr="00D27B62" w:rsidRDefault="00D27B62" w:rsidP="00D27B62">
      <w:pPr>
        <w:pStyle w:val="Style"/>
        <w:spacing w:line="192" w:lineRule="exact"/>
        <w:ind w:leftChars="567" w:left="1247" w:rightChars="567" w:right="1247"/>
        <w:textAlignment w:val="baseline"/>
        <w:rPr>
          <w:sz w:val="22"/>
          <w:szCs w:val="22"/>
          <w:rFonts w:ascii="Calibri" w:eastAsia="Arial" w:hAnsi="Calibri" w:cs="Calibri"/>
        </w:rPr>
      </w:pPr>
      <w:r>
        <w:rPr>
          <w:rFonts w:ascii="Calibri" w:hAnsi="Calibri"/>
        </w:rPr>
        <w:t xml:space="preserve">Foru parlamentariak:</w:t>
      </w:r>
      <w:r>
        <w:rPr>
          <w:rFonts w:ascii="Calibri" w:hAnsi="Calibri"/>
        </w:rPr>
        <w:t xml:space="preserve"> </w:t>
      </w:r>
      <w:r>
        <w:rPr>
          <w:rFonts w:ascii="Calibri" w:hAnsi="Calibri"/>
        </w:rPr>
        <w:t xml:space="preserve">María Olga Chueca Chueca, Irati Jiménez Aragón, Carlos Guzmán Pérez, Miren Itxaso Soto Díaz de Cerio</w:t>
      </w:r>
    </w:p>
    <w:sectPr w:rsidR="00D27B62" w:rsidRPr="00D27B62">
      <w:type w:val="continuous"/>
      <w:pgSz w:w="12240" w:h="20160"/>
      <w:pgMar w:top="360" w:right="474" w:bottom="360" w:left="4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09A"/>
    <w:rsid w:val="0037309A"/>
    <w:rsid w:val="006A52B3"/>
    <w:rsid w:val="00D27B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6360"/>
  <w15:docId w15:val="{79D4286C-9D5A-4541-A85B-C9058300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636</Words>
  <Characters>3498</Characters>
  <Application>Microsoft Office Word</Application>
  <DocSecurity>0</DocSecurity>
  <Lines>29</Lines>
  <Paragraphs>8</Paragraphs>
  <ScaleCrop>false</ScaleCrop>
  <Company>HP Inc.</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25MOC-4</dc:title>
  <dc:creator>informatica</dc:creator>
  <cp:keywords>CreatedByIRIS_Readiris_17.0</cp:keywords>
  <cp:lastModifiedBy>Mauleón, Fernando</cp:lastModifiedBy>
  <cp:revision>2</cp:revision>
  <dcterms:created xsi:type="dcterms:W3CDTF">2025-01-16T13:33:00Z</dcterms:created>
  <dcterms:modified xsi:type="dcterms:W3CDTF">2025-01-16T13:40:00Z</dcterms:modified>
</cp:coreProperties>
</file>