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70F7" w14:textId="77777777" w:rsidR="00481C56" w:rsidRPr="00EF6B2B" w:rsidRDefault="00481C56" w:rsidP="00E56A89">
      <w:pPr>
        <w:pStyle w:val="DESTFIRMA-12"/>
        <w:jc w:val="left"/>
        <w:rPr>
          <w:caps w:val="0"/>
          <w:sz w:val="16"/>
          <w:szCs w:val="16"/>
        </w:rPr>
      </w:pPr>
    </w:p>
    <w:p w14:paraId="4A1D608A" w14:textId="77777777" w:rsidR="00481C56" w:rsidRDefault="00481C56" w:rsidP="00481C56">
      <w:pPr>
        <w:pStyle w:val="OFICIO-12"/>
      </w:pPr>
      <w:r>
        <w:t>Nafarroako Parlamentuko Mahaiak, 2025eko otsailaren 3an eginiko bilkuran, honako erabaki hau hartu zuen, besteak beste:</w:t>
      </w:r>
    </w:p>
    <w:p w14:paraId="640D596F" w14:textId="6B8FC271" w:rsidR="00481C56" w:rsidRDefault="002F4A48" w:rsidP="00481C56">
      <w:pPr>
        <w:pStyle w:val="OFICIO-12"/>
      </w:pPr>
      <w:r>
        <w:t xml:space="preserve">Nafarroako Parlamentuko sarrera-erregistrora 2025eko urtarrilaren 8an iritsi zen idazkiaren bidez, Imanol Pascual Ariz jaunak eta Saioa Urriza </w:t>
      </w:r>
      <w:proofErr w:type="spellStart"/>
      <w:r>
        <w:t>Larrayoz</w:t>
      </w:r>
      <w:proofErr w:type="spellEnd"/>
      <w:r>
        <w:t xml:space="preserve"> andreak legegintzako herri-ekimen bat aurkeztu zuten ELA, LAB, ESK, STEILAS eta HIRU sindikatuen izenean, "</w:t>
      </w:r>
      <w:r>
        <w:rPr>
          <w:i/>
          <w:iCs/>
        </w:rPr>
        <w:t>Langileen Estatutuaren Legearen testu bategina aldatzeko, autonomia-erkidegoei eskumena aitor dakien lanbide arteko gutxieneko soldata berekia ezartzeko, Espainiako Konstituzioaren 150.1 artikuluan ezarritakoaren arabera".</w:t>
      </w:r>
    </w:p>
    <w:p w14:paraId="21A15F7B" w14:textId="72A0DB01" w:rsidR="002F4A48" w:rsidRDefault="002F4A48" w:rsidP="00481C56">
      <w:pPr>
        <w:pStyle w:val="OFICIO-12"/>
      </w:pPr>
      <w:r>
        <w:t>Nafarroako Parlamentuko Mahaiak, 2025eko urtarrilaren 13an egindako bilkuran, erabaki zuen Legebiltzarreko zerbitzu juridikoei txosten juridikoa eskatzea, legegintzako ekimen horren onargarritasunari buruzkoa.</w:t>
      </w:r>
    </w:p>
    <w:p w14:paraId="72A4A675" w14:textId="16065D4D" w:rsidR="002F4A48" w:rsidRDefault="002F4A48" w:rsidP="00481C56">
      <w:pPr>
        <w:pStyle w:val="OFICIO-12"/>
        <w:rPr>
          <w:rFonts w:eastAsia="Calibri" w:cs="Arial"/>
          <w:szCs w:val="24"/>
        </w:rPr>
      </w:pPr>
      <w:r>
        <w:t>Zerbitzu juridikoek 2025eko urtarrilaren 31n emandako txostenean ondorioztatzen da legegintzako ekimen horren xedea dela lan arloko legedia aldatzea, eta arlo horren gaineko eskumena Estatuarena ez beste inorena dela (Espainiako Konstituzioaren 149.1.7) eta Nafarroako Foru Komunitateari eskumen betearazlea dagokiola (Foruaren Hobekuntzaren 58.1). Eskumen-banaketa horren arabera, Herriaren Legegintza-ekimena arautzen duen martxoaren 25eko 3/1985 Foru Legearen 2. a) artikuluan ezartzen diren esklusio-kasuen artean sartzen da ekimen hori, Konstituzio Auzitegiaren jurisprudentzian ezarritakoarekin bat.</w:t>
      </w:r>
    </w:p>
    <w:p w14:paraId="6F2CE637" w14:textId="233DBE78" w:rsidR="00481C56" w:rsidRDefault="002F4A48" w:rsidP="00481C56">
      <w:pPr>
        <w:pStyle w:val="OFICIO-12"/>
      </w:pPr>
      <w:r>
        <w:t>Hori dela-eta, martxoaren 25eko 3/1985 Foru Legearen 5. artikuluan nahiz Nafarroako Parlamentuko Erregelamenduaren 169. artikuluan ezarritako eginkizunak betez, Mahaiak, Eledunen Batzarrari entzun ondoren, honako hau ERABAKITZEN DU:</w:t>
      </w:r>
    </w:p>
    <w:p w14:paraId="2888C597" w14:textId="3C1A1C2E" w:rsidR="00481C56" w:rsidRDefault="00481C56" w:rsidP="00481C56">
      <w:pPr>
        <w:pStyle w:val="OFICIO-12"/>
      </w:pPr>
      <w:r>
        <w:t xml:space="preserve">1.- Izapidetzeko ez onartzea ELA, LAB, ESK, STEILAS eta HIRU sindikatuen izenean Imanol Pascual Ariz jaunak eta Saioa Urriza </w:t>
      </w:r>
      <w:proofErr w:type="spellStart"/>
      <w:r>
        <w:t>Larrayoz</w:t>
      </w:r>
      <w:proofErr w:type="spellEnd"/>
      <w:r>
        <w:t xml:space="preserve"> andreak aurkeztu duten legegintzako herri-ekimena, zeinaren bidez aldatu nahi baita "</w:t>
      </w:r>
      <w:r>
        <w:rPr>
          <w:i/>
          <w:iCs/>
        </w:rPr>
        <w:t>Langileen Estatutuaren Legearen testu bategina, autonomia-erkidegoei eskumena aitor dakien lanbide arteko gutxieneko soldata berekia ezartzeko, Espainiako Konstituzioaren 150.1 artikuluan ezarritakoaren arabera" (11-25/PRO-00001).</w:t>
      </w:r>
    </w:p>
    <w:p w14:paraId="22110434" w14:textId="1A388318" w:rsidR="00481C56" w:rsidRDefault="00481C56" w:rsidP="00481C56">
      <w:pPr>
        <w:pStyle w:val="OFICIO-12"/>
      </w:pPr>
      <w:r>
        <w:t>2.- Erabaki hau Nafarroako Parlamentuko Aldizkari Ofizialean argitara dadin agintzea, martxoaren 25eko 3/1985 Foru Legearen 7. artikuluan ezarritakoaren arabera.</w:t>
      </w:r>
    </w:p>
    <w:p w14:paraId="01DB0A46" w14:textId="23567C79" w:rsidR="00481C56" w:rsidRDefault="00F82597" w:rsidP="00481C56">
      <w:pPr>
        <w:pStyle w:val="OFICIO-12"/>
      </w:pPr>
      <w:r>
        <w:t>3</w:t>
      </w:r>
      <w:r w:rsidR="00481C56">
        <w:t xml:space="preserve">.- Erabaki hau –bai eta erabakiaren oinarri den 2025eko urtarrilaren 31ko txosten juridikoa ere– Imanol Pascual Ariz jaunari eta Saioa Urriza </w:t>
      </w:r>
      <w:proofErr w:type="spellStart"/>
      <w:r w:rsidR="00481C56">
        <w:t>Larrayoz</w:t>
      </w:r>
      <w:proofErr w:type="spellEnd"/>
      <w:r w:rsidR="00481C56">
        <w:t xml:space="preserve"> andreari jakinaraztea, zeinak ELA, LAB, ESK, STEILAS eta HIRU sindikatuen izenean jardun baitira, izan beharreko ondorioak izan ditzan.</w:t>
      </w:r>
    </w:p>
    <w:p w14:paraId="4B25C891" w14:textId="77777777" w:rsidR="00481C56" w:rsidRDefault="00481C56" w:rsidP="00481C56">
      <w:pPr>
        <w:pStyle w:val="FECHA-12"/>
      </w:pPr>
      <w:r>
        <w:t>Iruñean, 2025eko otsailaren 3an</w:t>
      </w:r>
    </w:p>
    <w:p w14:paraId="038C31CE" w14:textId="77777777" w:rsidR="00481C56" w:rsidRDefault="00481C56" w:rsidP="00481C56">
      <w:pPr>
        <w:pStyle w:val="DESTFIRMA-12"/>
      </w:pPr>
      <w:r>
        <w:t>LEHENDAKARIA</w:t>
      </w:r>
    </w:p>
    <w:p w14:paraId="345F6F1F" w14:textId="77777777" w:rsidR="00481C56" w:rsidRDefault="00481C56" w:rsidP="00481C56">
      <w:pPr>
        <w:pStyle w:val="NOMFIRMA-12"/>
      </w:pPr>
      <w:r>
        <w:t>Unai Hualde Iglesias</w:t>
      </w:r>
    </w:p>
    <w:sectPr w:rsidR="00481C56" w:rsidSect="00E56A89">
      <w:headerReference w:type="default" r:id="rId6"/>
      <w:pgSz w:w="11907" w:h="16839"/>
      <w:pgMar w:top="2694" w:right="1077" w:bottom="1077" w:left="1701" w:header="720" w:footer="720" w:gutter="0"/>
      <w:paperSrc w:first="2"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143F" w14:textId="77777777" w:rsidR="00DA18B9" w:rsidRDefault="00DA18B9" w:rsidP="00481C56">
      <w:pPr>
        <w:spacing w:after="0" w:line="240" w:lineRule="auto"/>
      </w:pPr>
      <w:r>
        <w:separator/>
      </w:r>
    </w:p>
  </w:endnote>
  <w:endnote w:type="continuationSeparator" w:id="0">
    <w:p w14:paraId="6E2BAEED" w14:textId="77777777" w:rsidR="00DA18B9" w:rsidRDefault="00DA18B9" w:rsidP="0048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78FC" w14:textId="77777777" w:rsidR="00DA18B9" w:rsidRDefault="00DA18B9" w:rsidP="00481C56">
      <w:pPr>
        <w:spacing w:after="0" w:line="240" w:lineRule="auto"/>
      </w:pPr>
      <w:r>
        <w:separator/>
      </w:r>
    </w:p>
  </w:footnote>
  <w:footnote w:type="continuationSeparator" w:id="0">
    <w:p w14:paraId="63051951" w14:textId="77777777" w:rsidR="00DA18B9" w:rsidRDefault="00DA18B9" w:rsidP="0048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A196" w14:textId="77777777" w:rsidR="00481C56" w:rsidRDefault="00481C56">
    <w:pPr>
      <w:pStyle w:val="Encabezado"/>
      <w:tabs>
        <w:tab w:val="clear" w:pos="4252"/>
        <w:tab w:val="center" w:pos="7088"/>
      </w:tabs>
      <w:rPr>
        <w:color w:val="C0C0C0"/>
      </w:rPr>
    </w:pPr>
    <w:r>
      <w:rPr>
        <w:noProof/>
      </w:rPr>
      <w:drawing>
        <wp:anchor distT="0" distB="0" distL="114300" distR="114300" simplePos="0" relativeHeight="251661312" behindDoc="0" locked="0" layoutInCell="1" allowOverlap="1" wp14:anchorId="47C0A5FC" wp14:editId="045222C9">
          <wp:simplePos x="0" y="0"/>
          <wp:positionH relativeFrom="column">
            <wp:posOffset>-418681</wp:posOffset>
          </wp:positionH>
          <wp:positionV relativeFrom="paragraph">
            <wp:posOffset>-28575</wp:posOffset>
          </wp:positionV>
          <wp:extent cx="1579880" cy="1223645"/>
          <wp:effectExtent l="0" t="0" r="1270" b="0"/>
          <wp:wrapNone/>
          <wp:docPr id="941287108"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56"/>
    <w:rsid w:val="00093400"/>
    <w:rsid w:val="000F2CC8"/>
    <w:rsid w:val="00131E1B"/>
    <w:rsid w:val="001A3461"/>
    <w:rsid w:val="002F4A48"/>
    <w:rsid w:val="0034469E"/>
    <w:rsid w:val="003C003C"/>
    <w:rsid w:val="00481C56"/>
    <w:rsid w:val="004829DF"/>
    <w:rsid w:val="004B43A4"/>
    <w:rsid w:val="006161A7"/>
    <w:rsid w:val="006308EB"/>
    <w:rsid w:val="006323EC"/>
    <w:rsid w:val="00652EBE"/>
    <w:rsid w:val="007B1386"/>
    <w:rsid w:val="008B6E88"/>
    <w:rsid w:val="008D2D2D"/>
    <w:rsid w:val="00AC410F"/>
    <w:rsid w:val="00B57EFB"/>
    <w:rsid w:val="00DA18B9"/>
    <w:rsid w:val="00E56A89"/>
    <w:rsid w:val="00E829A1"/>
    <w:rsid w:val="00F714DA"/>
    <w:rsid w:val="00F82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D0499"/>
  <w15:chartTrackingRefBased/>
  <w15:docId w15:val="{3B462FE7-F871-4DEA-8A78-0D412A7A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1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1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1C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1C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81C5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81C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81C5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81C5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81C5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1C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1C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1C5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1C5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81C5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81C5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81C5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81C5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81C5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81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1C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1C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1C5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81C56"/>
    <w:pPr>
      <w:spacing w:before="160"/>
      <w:jc w:val="center"/>
    </w:pPr>
    <w:rPr>
      <w:i/>
      <w:iCs/>
      <w:color w:val="404040" w:themeColor="text1" w:themeTint="BF"/>
    </w:rPr>
  </w:style>
  <w:style w:type="character" w:customStyle="1" w:styleId="CitaCar">
    <w:name w:val="Cita Car"/>
    <w:basedOn w:val="Fuentedeprrafopredeter"/>
    <w:link w:val="Cita"/>
    <w:uiPriority w:val="29"/>
    <w:rsid w:val="00481C56"/>
    <w:rPr>
      <w:i/>
      <w:iCs/>
      <w:color w:val="404040" w:themeColor="text1" w:themeTint="BF"/>
    </w:rPr>
  </w:style>
  <w:style w:type="paragraph" w:styleId="Prrafodelista">
    <w:name w:val="List Paragraph"/>
    <w:basedOn w:val="Normal"/>
    <w:uiPriority w:val="34"/>
    <w:qFormat/>
    <w:rsid w:val="00481C56"/>
    <w:pPr>
      <w:ind w:left="720"/>
      <w:contextualSpacing/>
    </w:pPr>
  </w:style>
  <w:style w:type="character" w:styleId="nfasisintenso">
    <w:name w:val="Intense Emphasis"/>
    <w:basedOn w:val="Fuentedeprrafopredeter"/>
    <w:uiPriority w:val="21"/>
    <w:qFormat/>
    <w:rsid w:val="00481C56"/>
    <w:rPr>
      <w:i/>
      <w:iCs/>
      <w:color w:val="0F4761" w:themeColor="accent1" w:themeShade="BF"/>
    </w:rPr>
  </w:style>
  <w:style w:type="paragraph" w:styleId="Citadestacada">
    <w:name w:val="Intense Quote"/>
    <w:basedOn w:val="Normal"/>
    <w:next w:val="Normal"/>
    <w:link w:val="CitadestacadaCar"/>
    <w:uiPriority w:val="30"/>
    <w:qFormat/>
    <w:rsid w:val="00481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1C56"/>
    <w:rPr>
      <w:i/>
      <w:iCs/>
      <w:color w:val="0F4761" w:themeColor="accent1" w:themeShade="BF"/>
    </w:rPr>
  </w:style>
  <w:style w:type="character" w:styleId="Referenciaintensa">
    <w:name w:val="Intense Reference"/>
    <w:basedOn w:val="Fuentedeprrafopredeter"/>
    <w:uiPriority w:val="32"/>
    <w:qFormat/>
    <w:rsid w:val="00481C56"/>
    <w:rPr>
      <w:b/>
      <w:bCs/>
      <w:smallCaps/>
      <w:color w:val="0F4761" w:themeColor="accent1" w:themeShade="BF"/>
      <w:spacing w:val="5"/>
    </w:rPr>
  </w:style>
  <w:style w:type="paragraph" w:styleId="Encabezado">
    <w:name w:val="header"/>
    <w:basedOn w:val="Normal"/>
    <w:link w:val="EncabezadoCar"/>
    <w:semiHidden/>
    <w:rsid w:val="00481C56"/>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s-ES"/>
      <w14:ligatures w14:val="none"/>
    </w:rPr>
  </w:style>
  <w:style w:type="character" w:customStyle="1" w:styleId="EncabezadoCar">
    <w:name w:val="Encabezado Car"/>
    <w:basedOn w:val="Fuentedeprrafopredeter"/>
    <w:link w:val="Encabezado"/>
    <w:semiHidden/>
    <w:rsid w:val="00481C56"/>
    <w:rPr>
      <w:rFonts w:ascii="Times New Roman" w:eastAsia="Times New Roman" w:hAnsi="Times New Roman" w:cs="Times New Roman"/>
      <w:kern w:val="0"/>
      <w:sz w:val="20"/>
      <w:szCs w:val="20"/>
      <w:lang w:val="eu-ES" w:eastAsia="es-ES"/>
      <w14:ligatures w14:val="none"/>
    </w:rPr>
  </w:style>
  <w:style w:type="paragraph" w:customStyle="1" w:styleId="DESTFIRMA-12">
    <w:name w:val="DESTFIRMA-12"/>
    <w:basedOn w:val="Normal"/>
    <w:rsid w:val="00481C56"/>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eastAsia="es-ES"/>
      <w14:ligatures w14:val="none"/>
    </w:rPr>
  </w:style>
  <w:style w:type="paragraph" w:customStyle="1" w:styleId="FECHA-12">
    <w:name w:val="FECHA-12"/>
    <w:basedOn w:val="Normal"/>
    <w:next w:val="Normal"/>
    <w:rsid w:val="00481C56"/>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eastAsia="es-ES"/>
      <w14:ligatures w14:val="none"/>
    </w:rPr>
  </w:style>
  <w:style w:type="paragraph" w:customStyle="1" w:styleId="NOMFIRMA-12">
    <w:name w:val="NOMFIRMA-12"/>
    <w:basedOn w:val="Normal"/>
    <w:next w:val="Normal"/>
    <w:rsid w:val="00481C56"/>
    <w:pPr>
      <w:overflowPunct w:val="0"/>
      <w:autoSpaceDE w:val="0"/>
      <w:autoSpaceDN w:val="0"/>
      <w:adjustRightInd w:val="0"/>
      <w:spacing w:after="0" w:line="240" w:lineRule="auto"/>
      <w:jc w:val="center"/>
      <w:textAlignment w:val="baseline"/>
    </w:pPr>
    <w:rPr>
      <w:rFonts w:ascii="Arial" w:eastAsia="Times New Roman" w:hAnsi="Arial" w:cs="Times New Roman"/>
      <w:noProof/>
      <w:kern w:val="0"/>
      <w:sz w:val="24"/>
      <w:szCs w:val="20"/>
      <w:lang w:eastAsia="es-ES"/>
      <w14:ligatures w14:val="none"/>
    </w:rPr>
  </w:style>
  <w:style w:type="paragraph" w:customStyle="1" w:styleId="OFICIO-12">
    <w:name w:val="OFICIO-12"/>
    <w:basedOn w:val="Normal"/>
    <w:rsid w:val="00481C56"/>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uiPriority w:val="99"/>
    <w:unhideWhenUsed/>
    <w:rsid w:val="00481C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Martin Cestao, Nerea</cp:lastModifiedBy>
  <cp:revision>3</cp:revision>
  <dcterms:created xsi:type="dcterms:W3CDTF">2025-02-03T14:36:00Z</dcterms:created>
  <dcterms:modified xsi:type="dcterms:W3CDTF">2025-02-06T08:06:00Z</dcterms:modified>
</cp:coreProperties>
</file>