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4D07" w14:textId="7D5171F4" w:rsidR="00B065BA" w:rsidRPr="00FA018E" w:rsidRDefault="00FA018E" w:rsidP="00FA018E">
      <w:pPr>
        <w:jc w:val="both"/>
        <w:rPr>
          <w:rFonts w:ascii="Calibri" w:hAnsi="Calibri" w:cs="Calibri"/>
        </w:rPr>
      </w:pPr>
      <w:r>
        <w:rPr>
          <w:rFonts w:ascii="Calibri" w:hAnsi="Calibri"/>
        </w:rPr>
        <w:t xml:space="preserve">25MOC-32</w:t>
      </w:r>
    </w:p>
    <w:p w14:paraId="5683A533" w14:textId="6A36BAE4" w:rsidR="00FA018E" w:rsidRPr="00FA018E" w:rsidRDefault="00FA018E" w:rsidP="00FA018E">
      <w:pPr>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Legebiltzarreko Erregelamenduan ezartzen denaren babesean, honako mozio hau aurkezten du, Osasun Batzordean eztabaidatzeko:</w:t>
      </w:r>
    </w:p>
    <w:p w14:paraId="330CD4D1" w14:textId="77777777" w:rsidR="00FA018E" w:rsidRPr="00FA018E" w:rsidRDefault="00FA018E" w:rsidP="00FA018E">
      <w:pPr>
        <w:jc w:val="both"/>
        <w:rPr>
          <w:rFonts w:ascii="Calibri" w:hAnsi="Calibri" w:cs="Calibri"/>
        </w:rPr>
      </w:pPr>
      <w:r>
        <w:rPr>
          <w:rFonts w:ascii="Calibri" w:hAnsi="Calibri"/>
        </w:rPr>
        <w:t xml:space="preserve">Zioen azalpena</w:t>
      </w:r>
    </w:p>
    <w:p w14:paraId="0C06C673" w14:textId="48385C71" w:rsidR="00FA018E" w:rsidRPr="00FA018E" w:rsidRDefault="00FA018E" w:rsidP="00FA018E">
      <w:pPr>
        <w:jc w:val="both"/>
        <w:rPr>
          <w:rFonts w:ascii="Calibri" w:hAnsi="Calibri" w:cs="Calibri"/>
        </w:rPr>
      </w:pPr>
      <w:r>
        <w:rPr>
          <w:rFonts w:ascii="Calibri" w:hAnsi="Calibri"/>
        </w:rPr>
        <w:t xml:space="preserve">Nafarroako osasun-sistema publikoak funtsezko eginkizuna du herritarren arretan eta ongizatean.</w:t>
      </w:r>
      <w:r>
        <w:rPr>
          <w:rFonts w:ascii="Calibri" w:hAnsi="Calibri"/>
        </w:rPr>
        <w:t xml:space="preserve"> </w:t>
      </w:r>
      <w:r>
        <w:rPr>
          <w:rFonts w:ascii="Calibri" w:hAnsi="Calibri"/>
        </w:rPr>
        <w:t xml:space="preserve">Osasun-laguntzaren kalitatea zuzenean lotuta dago profesionalen hornidura egokiarekin eta giza baliabideen antolaketarekin, pazienteen beharren arabera.</w:t>
      </w:r>
      <w:r>
        <w:rPr>
          <w:rFonts w:ascii="Calibri" w:hAnsi="Calibri"/>
        </w:rPr>
        <w:t xml:space="preserve"> </w:t>
      </w:r>
      <w:r>
        <w:rPr>
          <w:rFonts w:ascii="Calibri" w:hAnsi="Calibri"/>
        </w:rPr>
        <w:t xml:space="preserve">Halatan, erizaintzako arreta baitezpadakoa da laguntza seguru, efiziente eta humanizatua bermatzeko.</w:t>
      </w:r>
    </w:p>
    <w:p w14:paraId="2D5D28AA" w14:textId="40E0D2E1" w:rsidR="00FA018E" w:rsidRPr="00FA018E" w:rsidRDefault="00FA018E" w:rsidP="00FA018E">
      <w:pPr>
        <w:jc w:val="both"/>
        <w:rPr>
          <w:rFonts w:ascii="Calibri" w:hAnsi="Calibri" w:cs="Calibri"/>
        </w:rPr>
      </w:pPr>
      <w:r>
        <w:rPr>
          <w:rFonts w:ascii="Calibri" w:hAnsi="Calibri"/>
        </w:rPr>
        <w:t xml:space="preserve">Zenbait azterlanek argi utzi dute erizaintzako langileen behar bezalako plangintzak hobetu egiten dituela emaitza klinikoak, murriztu egiten dituela konplikazioak eta laburtu egiten dituela ospitaleko egonaldiak.</w:t>
      </w:r>
      <w:r>
        <w:rPr>
          <w:rFonts w:ascii="Calibri" w:hAnsi="Calibri"/>
        </w:rPr>
        <w:t xml:space="preserve"> </w:t>
      </w:r>
      <w:r>
        <w:rPr>
          <w:rFonts w:ascii="Calibri" w:hAnsi="Calibri"/>
        </w:rPr>
        <w:t xml:space="preserve">Halaber, lana hobeki banatzeak ahalbidetzen du erizainek behar bezalako dedikazioz eta patxadaz egin ahal izatea bere lana, eta, ondorioz, handiagoa da lanean duten gogobetetzea eta konpromisoa.</w:t>
      </w:r>
    </w:p>
    <w:p w14:paraId="49D6FA24" w14:textId="77777777" w:rsidR="00FA018E" w:rsidRPr="00FA018E" w:rsidRDefault="00FA018E" w:rsidP="00FA018E">
      <w:pPr>
        <w:jc w:val="both"/>
        <w:rPr>
          <w:rFonts w:ascii="Calibri" w:hAnsi="Calibri" w:cs="Calibri"/>
        </w:rPr>
      </w:pPr>
      <w:r>
        <w:rPr>
          <w:rFonts w:ascii="Calibri" w:hAnsi="Calibri"/>
        </w:rPr>
        <w:t xml:space="preserve">Gero eta nabariagoa da zer garrantzitsua den ospitaleraturik dauden pazienteen zaintzen konplexutasuna baloratu ahal izatea, baliabideen esleipen ekitatiboa egin ahal izateko eta erizaintzako plantillak behar bezala dimentsionatzeko.</w:t>
      </w:r>
      <w:r>
        <w:rPr>
          <w:rFonts w:ascii="Calibri" w:hAnsi="Calibri"/>
        </w:rPr>
        <w:t xml:space="preserve"> </w:t>
      </w:r>
      <w:r>
        <w:rPr>
          <w:rFonts w:ascii="Calibri" w:hAnsi="Calibri"/>
        </w:rPr>
        <w:t xml:space="preserve">Kasu askotan, erizaintzako langileen banaketa ez da egiazko lan-zaman eta laguntzaren konplexutasunean oinarritutako irizpideen arabera egiten Nafarroako sistema publikoko ospitaleetan.</w:t>
      </w:r>
      <w:r>
        <w:rPr>
          <w:rFonts w:ascii="Calibri" w:hAnsi="Calibri"/>
        </w:rPr>
        <w:t xml:space="preserve"> </w:t>
      </w:r>
      <w:r>
        <w:rPr>
          <w:rFonts w:ascii="Calibri" w:hAnsi="Calibri"/>
        </w:rPr>
        <w:t xml:space="preserve">Egoera horrek desberdinkeriak eragiten ditu arretan, lan-zama dakar eta laguntza ematean okerrak egiteko arriskua areagotzen du, eta kalte egiten die pazienteei nahiz erizainei eurei.</w:t>
      </w:r>
    </w:p>
    <w:p w14:paraId="358210DC" w14:textId="77777777" w:rsidR="00FA018E" w:rsidRPr="00FA018E" w:rsidRDefault="00FA018E" w:rsidP="00FA018E">
      <w:pPr>
        <w:jc w:val="both"/>
        <w:rPr>
          <w:rFonts w:ascii="Calibri" w:hAnsi="Calibri" w:cs="Calibri"/>
        </w:rPr>
      </w:pPr>
      <w:r>
        <w:rPr>
          <w:rFonts w:ascii="Calibri" w:hAnsi="Calibri"/>
        </w:rPr>
        <w:t xml:space="preserve">Ospitaleko laguntza ez da soilik neurtu behar ospitaleratutako paziente kopuruaren arabera, ezpada haien patologien larritasunaren eta laguntza-beharrizanen arabera ere.</w:t>
      </w:r>
      <w:r>
        <w:rPr>
          <w:rFonts w:ascii="Calibri" w:hAnsi="Calibri"/>
        </w:rPr>
        <w:t xml:space="preserve"> </w:t>
      </w:r>
      <w:r>
        <w:rPr>
          <w:rFonts w:ascii="Calibri" w:hAnsi="Calibri"/>
        </w:rPr>
        <w:t xml:space="preserve">Patologia kroniko ugari duen paziente batek, adibidez, zaintza gehiago beharko du ospitalean denbora gutxi eta konplikaziorik gabe dagoen beste batek baino.</w:t>
      </w:r>
      <w:r>
        <w:rPr>
          <w:rFonts w:ascii="Calibri" w:hAnsi="Calibri"/>
        </w:rPr>
        <w:t xml:space="preserve"> </w:t>
      </w:r>
      <w:r>
        <w:rPr>
          <w:rFonts w:ascii="Calibri" w:hAnsi="Calibri"/>
        </w:rPr>
        <w:t xml:space="preserve">Horretarako, ezinbestekoa da neurriak hartzea erizaintzako giza baliabideen kudeaketa optimizatzeko,  plantillen plangintza egiten denean irizpide objektibo eta eguneratuak ezarriz.</w:t>
      </w:r>
    </w:p>
    <w:p w14:paraId="2E064F47" w14:textId="77777777" w:rsidR="00FA018E" w:rsidRPr="00FA018E" w:rsidRDefault="00FA018E" w:rsidP="00FA018E">
      <w:pPr>
        <w:jc w:val="both"/>
        <w:rPr>
          <w:rFonts w:ascii="Calibri" w:hAnsi="Calibri" w:cs="Calibri"/>
        </w:rPr>
      </w:pPr>
      <w:r>
        <w:rPr>
          <w:rFonts w:ascii="Calibri" w:hAnsi="Calibri"/>
        </w:rPr>
        <w:t xml:space="preserve">Zehazki, balorazio-tresna bat ezartzea eskatzen dugu, objektiboki ebaluatu ahal izateko zer zaintza-beharrizan daukaten ospitaleratutako pazienteek eta, horren ondorioz, erizaintzako plantillak doitzeko.</w:t>
      </w:r>
      <w:r>
        <w:rPr>
          <w:rFonts w:ascii="Calibri" w:hAnsi="Calibri"/>
        </w:rPr>
        <w:t xml:space="preserve"> </w:t>
      </w:r>
      <w:r>
        <w:rPr>
          <w:rFonts w:ascii="Calibri" w:hAnsi="Calibri"/>
        </w:rPr>
        <w:t xml:space="preserve">Hartara, arreta ekitatiboagoa eta osasun-zentro bakoitzeko errealitate asistentzialari egokitua bermatu ahal izanen da.</w:t>
      </w:r>
    </w:p>
    <w:p w14:paraId="152E92EA" w14:textId="413F21F3" w:rsidR="00FA018E" w:rsidRPr="00FA018E" w:rsidRDefault="00FA018E" w:rsidP="00FA018E">
      <w:pPr>
        <w:jc w:val="both"/>
        <w:rPr>
          <w:rFonts w:ascii="Calibri" w:hAnsi="Calibri" w:cs="Calibri"/>
        </w:rPr>
      </w:pPr>
      <w:r>
        <w:rPr>
          <w:rFonts w:ascii="Calibri" w:hAnsi="Calibri"/>
        </w:rPr>
        <w:t xml:space="preserve">Gainera, uste dugu funtsezkoa dela Nafarroako osasun-sistemako giza baliabideen arloko politika bideratzea erizain bakoitzeko pazienteen ratio egokiak lortzera, arreta kalitatezkoa, segurua eta efizientea bermatzeko.</w:t>
      </w:r>
    </w:p>
    <w:p w14:paraId="136C412B" w14:textId="77777777" w:rsidR="00FA018E" w:rsidRPr="00FA018E" w:rsidRDefault="00FA018E" w:rsidP="00FA018E">
      <w:pPr>
        <w:jc w:val="both"/>
        <w:rPr>
          <w:rFonts w:ascii="Calibri" w:hAnsi="Calibri" w:cs="Calibri"/>
        </w:rPr>
      </w:pPr>
      <w:r>
        <w:rPr>
          <w:rFonts w:ascii="Calibri" w:hAnsi="Calibri"/>
        </w:rPr>
        <w:t xml:space="preserve">Horregatik guztiagatik aurkezten dugu mozio hau, ospitaleko arreta efizienteagoa eta ekitatiboagoa sustatzeko xedez, pazienteen nahiz Nafarroako osasun-sistemako profesionalen hobe beharrez.</w:t>
      </w:r>
    </w:p>
    <w:p w14:paraId="5D83C212" w14:textId="77777777" w:rsidR="00FA018E" w:rsidRDefault="00FA018E" w:rsidP="00FA018E">
      <w:pPr>
        <w:jc w:val="both"/>
        <w:rPr>
          <w:rFonts w:ascii="Calibri" w:hAnsi="Calibri" w:cs="Calibri"/>
        </w:rPr>
      </w:pPr>
      <w:r>
        <w:rPr>
          <w:rFonts w:ascii="Calibri" w:hAnsi="Calibri"/>
        </w:rPr>
        <w:t xml:space="preserve">Hori guztia kontuan hartuta, honako erabaki-proposamen hau aurkezten dugu:</w:t>
      </w:r>
    </w:p>
    <w:p w14:paraId="3D76EAC2" w14:textId="38883C72" w:rsidR="00FA018E" w:rsidRPr="00FA018E" w:rsidRDefault="00FA018E" w:rsidP="00FA018E">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Parlamentuak Nafarroako Gobernua premiatzen du tresna bat ezar dezan, Nafarroako osasun-sistema publikoko ospitaleetako pazienteek zaintzaren arloan dauzkaten beharrizanen balorazioa etengabe egiteko.</w:t>
      </w:r>
    </w:p>
    <w:p w14:paraId="1C35A286" w14:textId="77777777" w:rsidR="00FA018E" w:rsidRPr="00FA018E" w:rsidRDefault="00FA018E" w:rsidP="00FA018E">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Nafarroako Parlamentuak Nafarroako Gobernua premiatzen du osasun-sare publikoko ospitaleetako erizainen plantillak egokitzeko protokoloak ezar ditzan, pazienteen zaintza-beharrizanen arabera.</w:t>
      </w:r>
    </w:p>
    <w:p w14:paraId="504B2077" w14:textId="77777777" w:rsidR="00FA018E" w:rsidRPr="00FA018E" w:rsidRDefault="00FA018E" w:rsidP="00FA018E">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Nafarroako Parlamentuak Nafarroako Gobernua premiatzen du erizaintzako giza baliabideen kudeaketari buruzko politika bidera dezan  erizain bakoitzeko pazienteen ratio egokiak lortzera, horri buruz dagoen ebidentziaren arabera.</w:t>
      </w:r>
    </w:p>
    <w:p w14:paraId="67B0D5D8" w14:textId="55FEDA69" w:rsidR="00FA018E" w:rsidRPr="00FA018E" w:rsidRDefault="00FA018E" w:rsidP="00FA018E">
      <w:pPr>
        <w:jc w:val="both"/>
        <w:rPr>
          <w:rFonts w:ascii="Calibri" w:hAnsi="Calibri" w:cs="Calibri"/>
        </w:rPr>
      </w:pPr>
      <w:r>
        <w:rPr>
          <w:rFonts w:ascii="Calibri" w:hAnsi="Calibri"/>
        </w:rPr>
        <w:t xml:space="preserve">Iruñean, 2025eko otsailaren 25ean</w:t>
      </w:r>
    </w:p>
    <w:p w14:paraId="2C2F00C4" w14:textId="6C1C92B0" w:rsidR="00FA018E" w:rsidRPr="00FA018E" w:rsidRDefault="00FA018E" w:rsidP="00FA018E">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Leticia San Martín Rodríguez</w:t>
      </w:r>
    </w:p>
    <w:sectPr w:rsidR="00FA018E" w:rsidRPr="00FA018E" w:rsidSect="00BD3C35">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8E"/>
    <w:rsid w:val="000370A0"/>
    <w:rsid w:val="000820DB"/>
    <w:rsid w:val="000A3E45"/>
    <w:rsid w:val="000B399C"/>
    <w:rsid w:val="00102BA2"/>
    <w:rsid w:val="001E34F2"/>
    <w:rsid w:val="00242C60"/>
    <w:rsid w:val="00337EB8"/>
    <w:rsid w:val="003C1B1F"/>
    <w:rsid w:val="0043453F"/>
    <w:rsid w:val="00597020"/>
    <w:rsid w:val="00603382"/>
    <w:rsid w:val="0061120D"/>
    <w:rsid w:val="006F2590"/>
    <w:rsid w:val="00845D68"/>
    <w:rsid w:val="00854C8E"/>
    <w:rsid w:val="0089010A"/>
    <w:rsid w:val="008A3285"/>
    <w:rsid w:val="008A6BFF"/>
    <w:rsid w:val="008C132A"/>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A018E"/>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BB0A"/>
  <w15:chartTrackingRefBased/>
  <w15:docId w15:val="{14DE3807-1ED6-47A3-B078-D0A039B4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0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0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01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01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01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01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01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01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01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1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01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01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01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01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01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01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01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018E"/>
    <w:rPr>
      <w:rFonts w:eastAsiaTheme="majorEastAsia" w:cstheme="majorBidi"/>
      <w:color w:val="272727" w:themeColor="text1" w:themeTint="D8"/>
    </w:rPr>
  </w:style>
  <w:style w:type="paragraph" w:styleId="Ttulo">
    <w:name w:val="Title"/>
    <w:basedOn w:val="Normal"/>
    <w:next w:val="Normal"/>
    <w:link w:val="TtuloCar"/>
    <w:uiPriority w:val="10"/>
    <w:qFormat/>
    <w:rsid w:val="00FA0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01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01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01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018E"/>
    <w:pPr>
      <w:spacing w:before="160"/>
      <w:jc w:val="center"/>
    </w:pPr>
    <w:rPr>
      <w:i/>
      <w:iCs/>
      <w:color w:val="404040" w:themeColor="text1" w:themeTint="BF"/>
    </w:rPr>
  </w:style>
  <w:style w:type="character" w:customStyle="1" w:styleId="CitaCar">
    <w:name w:val="Cita Car"/>
    <w:basedOn w:val="Fuentedeprrafopredeter"/>
    <w:link w:val="Cita"/>
    <w:uiPriority w:val="29"/>
    <w:rsid w:val="00FA018E"/>
    <w:rPr>
      <w:i/>
      <w:iCs/>
      <w:color w:val="404040" w:themeColor="text1" w:themeTint="BF"/>
    </w:rPr>
  </w:style>
  <w:style w:type="paragraph" w:styleId="Prrafodelista">
    <w:name w:val="List Paragraph"/>
    <w:basedOn w:val="Normal"/>
    <w:uiPriority w:val="34"/>
    <w:qFormat/>
    <w:rsid w:val="00FA018E"/>
    <w:pPr>
      <w:ind w:left="720"/>
      <w:contextualSpacing/>
    </w:pPr>
  </w:style>
  <w:style w:type="character" w:styleId="nfasisintenso">
    <w:name w:val="Intense Emphasis"/>
    <w:basedOn w:val="Fuentedeprrafopredeter"/>
    <w:uiPriority w:val="21"/>
    <w:qFormat/>
    <w:rsid w:val="00FA018E"/>
    <w:rPr>
      <w:i/>
      <w:iCs/>
      <w:color w:val="0F4761" w:themeColor="accent1" w:themeShade="BF"/>
    </w:rPr>
  </w:style>
  <w:style w:type="paragraph" w:styleId="Citadestacada">
    <w:name w:val="Intense Quote"/>
    <w:basedOn w:val="Normal"/>
    <w:next w:val="Normal"/>
    <w:link w:val="CitadestacadaCar"/>
    <w:uiPriority w:val="30"/>
    <w:qFormat/>
    <w:rsid w:val="00FA0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018E"/>
    <w:rPr>
      <w:i/>
      <w:iCs/>
      <w:color w:val="0F4761" w:themeColor="accent1" w:themeShade="BF"/>
    </w:rPr>
  </w:style>
  <w:style w:type="character" w:styleId="Referenciaintensa">
    <w:name w:val="Intense Reference"/>
    <w:basedOn w:val="Fuentedeprrafopredeter"/>
    <w:uiPriority w:val="32"/>
    <w:qFormat/>
    <w:rsid w:val="00FA0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634</Words>
  <Characters>3492</Characters>
  <Application>Microsoft Office Word</Application>
  <DocSecurity>0</DocSecurity>
  <Lines>29</Lines>
  <Paragraphs>8</Paragraphs>
  <ScaleCrop>false</ScaleCrop>
  <Company>HP Inc.</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2025-02-26T14:20:00Z</dcterms:created>
  <dcterms:modified xsi:type="dcterms:W3CDTF">2025-02-27T09:31:00Z</dcterms:modified>
</cp:coreProperties>
</file>