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9E64" w14:textId="77777777" w:rsidR="00443D03" w:rsidRPr="00443D03" w:rsidRDefault="00443D03" w:rsidP="00443D03">
      <w:pPr>
        <w:jc w:val="both"/>
        <w:rPr>
          <w:rFonts w:ascii="Calibri" w:hAnsi="Calibri" w:cs="Calibri"/>
        </w:rPr>
      </w:pPr>
      <w:r w:rsidRPr="00443D03">
        <w:rPr>
          <w:rFonts w:ascii="Calibri" w:hAnsi="Calibri" w:cs="Calibri"/>
        </w:rPr>
        <w:t>Adolfo Araiz Flamarique, miembro del Grupo Parlamentario E.H. Bildu Nafarroa, ante la Mesa de la Cámara presenta para su tramitación las siguientes preguntas para su respuesta escrita por el Departamento de Desarrollo Rural y Medio Ambiente:</w:t>
      </w:r>
    </w:p>
    <w:p w14:paraId="01BF8101" w14:textId="77777777" w:rsidR="00443D03" w:rsidRPr="00443D03" w:rsidRDefault="00443D03" w:rsidP="00443D03">
      <w:pPr>
        <w:jc w:val="both"/>
        <w:rPr>
          <w:rFonts w:ascii="Calibri" w:hAnsi="Calibri" w:cs="Calibri"/>
        </w:rPr>
      </w:pPr>
      <w:r w:rsidRPr="00443D03">
        <w:rPr>
          <w:rFonts w:ascii="Calibri" w:hAnsi="Calibri" w:cs="Calibri"/>
        </w:rPr>
        <w:t>Mediante la aplicación de la Ley Foral 19/2022, de 1 de julio, de medidas para la realización de los procesos de estabilización derivados de la Ley 20/2021, de 28 de diciembre, de medidas urgentes para la reducción de la temporalidad en el empleo público, en las Administraciones Públicas de Navarra se ha procedido en el seno de la Administración Foral a la realización de diferentes convocatorias para llevar a delante los distintos procesos de estabilización.</w:t>
      </w:r>
    </w:p>
    <w:p w14:paraId="0FE483DA" w14:textId="77777777" w:rsidR="00443D03" w:rsidRPr="00443D03" w:rsidRDefault="00443D03" w:rsidP="00443D03">
      <w:pPr>
        <w:jc w:val="both"/>
        <w:rPr>
          <w:rFonts w:ascii="Calibri" w:hAnsi="Calibri" w:cs="Calibri"/>
        </w:rPr>
      </w:pPr>
      <w:r w:rsidRPr="00443D03">
        <w:rPr>
          <w:rFonts w:ascii="Calibri" w:hAnsi="Calibri" w:cs="Calibri"/>
        </w:rPr>
        <w:t>Por su parte la Ley 20/2021, de 28 de diciembre, de medidas urgentes para la reducción de la temporalidad en el empleo público fijó como fecha límite para finalizar los procesos de estabilización la del 31 de diciembre de 2024, por lo que deberían de estar ya terminados todos los correspondientes a la Administración Foral de Navarra.</w:t>
      </w:r>
    </w:p>
    <w:p w14:paraId="3D1D89F9" w14:textId="77777777" w:rsidR="00443D03" w:rsidRPr="00443D03" w:rsidRDefault="00443D03" w:rsidP="00443D03">
      <w:pPr>
        <w:jc w:val="both"/>
        <w:rPr>
          <w:rFonts w:ascii="Calibri" w:hAnsi="Calibri" w:cs="Calibri"/>
        </w:rPr>
      </w:pPr>
      <w:r w:rsidRPr="00443D03">
        <w:rPr>
          <w:rFonts w:ascii="Calibri" w:hAnsi="Calibri" w:cs="Calibri"/>
        </w:rPr>
        <w:t>Por ello, se formulan para su respuesta por escrito las siguientes preguntas:</w:t>
      </w:r>
    </w:p>
    <w:p w14:paraId="07443D84" w14:textId="77777777" w:rsidR="00443D03" w:rsidRPr="00443D03" w:rsidRDefault="00443D03" w:rsidP="00443D03">
      <w:pPr>
        <w:pStyle w:val="Prrafodelista"/>
        <w:numPr>
          <w:ilvl w:val="0"/>
          <w:numId w:val="1"/>
        </w:numPr>
        <w:jc w:val="both"/>
        <w:rPr>
          <w:rFonts w:ascii="Calibri" w:hAnsi="Calibri" w:cs="Calibri"/>
        </w:rPr>
      </w:pPr>
      <w:r w:rsidRPr="00443D03">
        <w:rPr>
          <w:rFonts w:ascii="Calibri" w:hAnsi="Calibri" w:cs="Calibri"/>
        </w:rPr>
        <w:t>Por cada uno de los departamentos, empresas o fundaciones públicas, ¿qué número de plazas han sido objeto de procesos de estabilización de acuerdo con las disposiciones de la Ley Foral 19/2022?</w:t>
      </w:r>
    </w:p>
    <w:p w14:paraId="69725A92" w14:textId="77777777" w:rsidR="00443D03" w:rsidRPr="00443D03" w:rsidRDefault="00443D03" w:rsidP="00443D03">
      <w:pPr>
        <w:pStyle w:val="Prrafodelista"/>
        <w:numPr>
          <w:ilvl w:val="0"/>
          <w:numId w:val="1"/>
        </w:numPr>
        <w:jc w:val="both"/>
        <w:rPr>
          <w:rFonts w:ascii="Calibri" w:hAnsi="Calibri" w:cs="Calibri"/>
        </w:rPr>
      </w:pPr>
      <w:r w:rsidRPr="00443D03">
        <w:rPr>
          <w:rFonts w:ascii="Calibri" w:hAnsi="Calibri" w:cs="Calibri"/>
        </w:rPr>
        <w:t>¿En algún proceso de estabilización se ha quedado alguna plaza sin cubrir? ¿En cuál?</w:t>
      </w:r>
    </w:p>
    <w:p w14:paraId="05E0C1C0" w14:textId="74C1C80C" w:rsidR="00443D03" w:rsidRPr="00443D03" w:rsidRDefault="00443D03" w:rsidP="00443D03">
      <w:pPr>
        <w:pStyle w:val="Prrafodelista"/>
        <w:numPr>
          <w:ilvl w:val="0"/>
          <w:numId w:val="1"/>
        </w:numPr>
        <w:jc w:val="both"/>
        <w:rPr>
          <w:rFonts w:ascii="Calibri" w:hAnsi="Calibri" w:cs="Calibri"/>
        </w:rPr>
      </w:pPr>
      <w:r w:rsidRPr="00443D03">
        <w:rPr>
          <w:rFonts w:ascii="Calibri" w:hAnsi="Calibri" w:cs="Calibri"/>
        </w:rPr>
        <w:t>Como consecuencia de los procesos de estabilización desarrollados, ¿cuántas personas que no hubieran obtenido plazas han percibido la indemnización que se preveía en la Ley Foral 19/2022</w:t>
      </w:r>
      <w:r>
        <w:rPr>
          <w:rFonts w:ascii="Calibri" w:hAnsi="Calibri" w:cs="Calibri"/>
        </w:rPr>
        <w:t>?</w:t>
      </w:r>
      <w:r w:rsidRPr="00443D03">
        <w:rPr>
          <w:rFonts w:ascii="Calibri" w:hAnsi="Calibri" w:cs="Calibri"/>
        </w:rPr>
        <w:t xml:space="preserve"> ¿Cuál es el importe global, detallado por departamentos, empresas y fundaciones públicas que ha tenido que abonar la Administración Foral a esas personas?</w:t>
      </w:r>
    </w:p>
    <w:p w14:paraId="00588736" w14:textId="77777777" w:rsidR="00443D03" w:rsidRPr="00443D03" w:rsidRDefault="00443D03" w:rsidP="00443D03">
      <w:pPr>
        <w:pStyle w:val="Prrafodelista"/>
        <w:numPr>
          <w:ilvl w:val="0"/>
          <w:numId w:val="1"/>
        </w:numPr>
        <w:jc w:val="both"/>
        <w:rPr>
          <w:rFonts w:ascii="Calibri" w:hAnsi="Calibri" w:cs="Calibri"/>
        </w:rPr>
      </w:pPr>
      <w:r w:rsidRPr="00443D03">
        <w:rPr>
          <w:rFonts w:ascii="Calibri" w:hAnsi="Calibri" w:cs="Calibri"/>
        </w:rPr>
        <w:t>Finalizados los procesos de estabilización, ¿cuál es el nivel de interinidad en cada uno de los departamentos, empresas y fundaciones públicas que ha quedado a fecha 31 de diciembre de 2024?</w:t>
      </w:r>
    </w:p>
    <w:p w14:paraId="6015BD9A" w14:textId="77777777" w:rsidR="00443D03" w:rsidRPr="00443D03" w:rsidRDefault="00443D03" w:rsidP="00443D03">
      <w:pPr>
        <w:pStyle w:val="Prrafodelista"/>
        <w:jc w:val="both"/>
        <w:rPr>
          <w:rFonts w:ascii="Calibri" w:hAnsi="Calibri" w:cs="Calibri"/>
        </w:rPr>
      </w:pPr>
    </w:p>
    <w:p w14:paraId="032BF835" w14:textId="3D179609" w:rsidR="00443D03" w:rsidRPr="00443D03" w:rsidRDefault="00443D03" w:rsidP="00443D03">
      <w:pPr>
        <w:pStyle w:val="Prrafodelista"/>
        <w:jc w:val="both"/>
        <w:rPr>
          <w:rFonts w:ascii="Calibri" w:hAnsi="Calibri" w:cs="Calibri"/>
        </w:rPr>
      </w:pPr>
      <w:r w:rsidRPr="00443D03">
        <w:rPr>
          <w:rFonts w:ascii="Calibri" w:hAnsi="Calibri" w:cs="Calibri"/>
        </w:rPr>
        <w:t>Iruñea/Pamplona, a 13 de marzo de 2025</w:t>
      </w:r>
    </w:p>
    <w:p w14:paraId="55E332C8" w14:textId="6705DBF0" w:rsidR="00443D03" w:rsidRPr="00443D03" w:rsidRDefault="00443D03" w:rsidP="00443D03">
      <w:pPr>
        <w:pStyle w:val="Prrafodelista"/>
        <w:jc w:val="both"/>
        <w:rPr>
          <w:rFonts w:ascii="Calibri" w:hAnsi="Calibri" w:cs="Calibri"/>
        </w:rPr>
      </w:pPr>
      <w:r w:rsidRPr="00443D03">
        <w:rPr>
          <w:rFonts w:ascii="Calibri" w:hAnsi="Calibri" w:cs="Calibri"/>
        </w:rPr>
        <w:t>El Parlamentario Foral: Adolfo Araiz Flamarique</w:t>
      </w:r>
    </w:p>
    <w:sectPr w:rsidR="00443D03" w:rsidRPr="00443D0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E99"/>
    <w:multiLevelType w:val="hybridMultilevel"/>
    <w:tmpl w:val="45649E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053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03"/>
    <w:rsid w:val="000370A0"/>
    <w:rsid w:val="000820DB"/>
    <w:rsid w:val="00095358"/>
    <w:rsid w:val="000A3E45"/>
    <w:rsid w:val="000B399C"/>
    <w:rsid w:val="00102BA2"/>
    <w:rsid w:val="001E34F2"/>
    <w:rsid w:val="00242C60"/>
    <w:rsid w:val="0031510E"/>
    <w:rsid w:val="00337EB8"/>
    <w:rsid w:val="0035620E"/>
    <w:rsid w:val="003C1B1F"/>
    <w:rsid w:val="00443D03"/>
    <w:rsid w:val="004E50FD"/>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0BD4"/>
  <w15:chartTrackingRefBased/>
  <w15:docId w15:val="{8109F65C-0824-4123-8EB5-22052520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3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3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3D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3D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3D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3D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3D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3D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3D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3D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3D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3D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3D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3D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3D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3D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3D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3D03"/>
    <w:rPr>
      <w:rFonts w:eastAsiaTheme="majorEastAsia" w:cstheme="majorBidi"/>
      <w:color w:val="272727" w:themeColor="text1" w:themeTint="D8"/>
    </w:rPr>
  </w:style>
  <w:style w:type="paragraph" w:styleId="Ttulo">
    <w:name w:val="Title"/>
    <w:basedOn w:val="Normal"/>
    <w:next w:val="Normal"/>
    <w:link w:val="TtuloCar"/>
    <w:uiPriority w:val="10"/>
    <w:qFormat/>
    <w:rsid w:val="00443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3D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3D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3D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3D03"/>
    <w:pPr>
      <w:spacing w:before="160"/>
      <w:jc w:val="center"/>
    </w:pPr>
    <w:rPr>
      <w:i/>
      <w:iCs/>
      <w:color w:val="404040" w:themeColor="text1" w:themeTint="BF"/>
    </w:rPr>
  </w:style>
  <w:style w:type="character" w:customStyle="1" w:styleId="CitaCar">
    <w:name w:val="Cita Car"/>
    <w:basedOn w:val="Fuentedeprrafopredeter"/>
    <w:link w:val="Cita"/>
    <w:uiPriority w:val="29"/>
    <w:rsid w:val="00443D03"/>
    <w:rPr>
      <w:i/>
      <w:iCs/>
      <w:color w:val="404040" w:themeColor="text1" w:themeTint="BF"/>
    </w:rPr>
  </w:style>
  <w:style w:type="paragraph" w:styleId="Prrafodelista">
    <w:name w:val="List Paragraph"/>
    <w:basedOn w:val="Normal"/>
    <w:uiPriority w:val="34"/>
    <w:qFormat/>
    <w:rsid w:val="00443D03"/>
    <w:pPr>
      <w:ind w:left="720"/>
      <w:contextualSpacing/>
    </w:pPr>
  </w:style>
  <w:style w:type="character" w:styleId="nfasisintenso">
    <w:name w:val="Intense Emphasis"/>
    <w:basedOn w:val="Fuentedeprrafopredeter"/>
    <w:uiPriority w:val="21"/>
    <w:qFormat/>
    <w:rsid w:val="00443D03"/>
    <w:rPr>
      <w:i/>
      <w:iCs/>
      <w:color w:val="0F4761" w:themeColor="accent1" w:themeShade="BF"/>
    </w:rPr>
  </w:style>
  <w:style w:type="paragraph" w:styleId="Citadestacada">
    <w:name w:val="Intense Quote"/>
    <w:basedOn w:val="Normal"/>
    <w:next w:val="Normal"/>
    <w:link w:val="CitadestacadaCar"/>
    <w:uiPriority w:val="30"/>
    <w:qFormat/>
    <w:rsid w:val="00443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3D03"/>
    <w:rPr>
      <w:i/>
      <w:iCs/>
      <w:color w:val="0F4761" w:themeColor="accent1" w:themeShade="BF"/>
    </w:rPr>
  </w:style>
  <w:style w:type="character" w:styleId="Referenciaintensa">
    <w:name w:val="Intense Reference"/>
    <w:basedOn w:val="Fuentedeprrafopredeter"/>
    <w:uiPriority w:val="32"/>
    <w:qFormat/>
    <w:rsid w:val="00443D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1710</Characters>
  <Application>Microsoft Office Word</Application>
  <DocSecurity>0</DocSecurity>
  <Lines>14</Lines>
  <Paragraphs>4</Paragraphs>
  <ScaleCrop>false</ScaleCrop>
  <Company>HP Inc.</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2025-03-13T11:38:00Z</dcterms:created>
  <dcterms:modified xsi:type="dcterms:W3CDTF">2025-03-20T10:14:00Z</dcterms:modified>
</cp:coreProperties>
</file>