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5CF9" w14:textId="43F308DB" w:rsidR="00011531" w:rsidRPr="00011531" w:rsidRDefault="00011531" w:rsidP="005E6D8E">
      <w:pPr>
        <w:autoSpaceDE w:val="0"/>
        <w:autoSpaceDN w:val="0"/>
        <w:adjustRightInd w:val="0"/>
        <w:spacing w:line="360" w:lineRule="auto"/>
        <w:jc w:val="both"/>
        <w:rPr>
          <w:rFonts w:ascii="Calibri" w:hAnsi="Calibri"/>
          <w:b/>
          <w:bCs/>
          <w:sz w:val="22"/>
        </w:rPr>
      </w:pPr>
      <w:r w:rsidRPr="00011531">
        <w:rPr>
          <w:rFonts w:ascii="Calibri" w:hAnsi="Calibri"/>
          <w:b/>
          <w:bCs/>
          <w:sz w:val="22"/>
        </w:rPr>
        <w:t>Lurralde Kohesiorako kontseilaria</w:t>
      </w:r>
      <w:r w:rsidRPr="00011531">
        <w:rPr>
          <w:rFonts w:ascii="Calibri" w:hAnsi="Calibri"/>
          <w:b/>
          <w:bCs/>
          <w:sz w:val="22"/>
        </w:rPr>
        <w:t>ren erantzuna</w:t>
      </w:r>
    </w:p>
    <w:p w14:paraId="108D6899" w14:textId="23F1EA6F" w:rsidR="00A27CD6" w:rsidRPr="00A27CD6" w:rsidRDefault="00632A99" w:rsidP="005E6D8E">
      <w:pPr>
        <w:autoSpaceDE w:val="0"/>
        <w:autoSpaceDN w:val="0"/>
        <w:adjustRightInd w:val="0"/>
        <w:spacing w:line="360" w:lineRule="auto"/>
        <w:jc w:val="both"/>
        <w:rPr>
          <w:rFonts w:ascii="Calibri" w:hAnsi="Calibri" w:cs="Calibri"/>
          <w:sz w:val="22"/>
          <w:szCs w:val="22"/>
        </w:rPr>
      </w:pPr>
      <w:r>
        <w:rPr>
          <w:rFonts w:ascii="Calibri" w:hAnsi="Calibri"/>
          <w:sz w:val="22"/>
        </w:rPr>
        <w:t xml:space="preserve">EH Bildu Nafarroa talde parlamentarioari atxikitako foru parlamentari Adolfo Araiz </w:t>
      </w:r>
      <w:proofErr w:type="spellStart"/>
      <w:r>
        <w:rPr>
          <w:rFonts w:ascii="Calibri" w:hAnsi="Calibri"/>
          <w:sz w:val="22"/>
        </w:rPr>
        <w:t>Flamarique</w:t>
      </w:r>
      <w:proofErr w:type="spellEnd"/>
      <w:r>
        <w:rPr>
          <w:rFonts w:ascii="Calibri" w:hAnsi="Calibri"/>
          <w:sz w:val="22"/>
        </w:rPr>
        <w:t xml:space="preserve"> jaunak idatziz erantzuteko galdera egin du Nafarroako Ubidearen eta Kontzesio Obren Bulego berri bat sortzeari buruz (11-25/PES-00020). Hona Nafarroako Gobernuko Lurralde Kohesiorako kontseilariak ematen duen informazioa: </w:t>
      </w:r>
    </w:p>
    <w:p w14:paraId="6F79E10C" w14:textId="0BCB47C8" w:rsidR="009E4135" w:rsidRPr="00A27CD6" w:rsidRDefault="009E4135" w:rsidP="005E6D8E">
      <w:pPr>
        <w:spacing w:line="360" w:lineRule="auto"/>
        <w:jc w:val="both"/>
        <w:rPr>
          <w:rFonts w:ascii="Calibri" w:hAnsi="Calibri" w:cs="Calibri"/>
          <w:sz w:val="22"/>
          <w:szCs w:val="22"/>
        </w:rPr>
      </w:pPr>
      <w:r>
        <w:rPr>
          <w:rFonts w:ascii="Calibri" w:hAnsi="Calibri"/>
          <w:sz w:val="22"/>
        </w:rPr>
        <w:t>1.- Zerk eraman du departamentua atal eta bulego horiek sortzera?</w:t>
      </w:r>
    </w:p>
    <w:p w14:paraId="31BB6E37"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Lehenik eta behin, argitu behar da Lurralde Kohesiorako Departamentuaren egiturazko aldaketak (azaroaren 11ko 104/2024 Foru Agindu bidez onetsi zen) ez dakarrela berekin Atal eta Bulego bat sortzea, baizik eta Nafarroako Ubidearen eta Kontzesio Obren Bulego bat sortzea, 2011tik jadanik existitzen den Kontzesio Obren Kudeaketa Ekonomikorako eta Gastuaren Kontrolerako Atalari atxikia. Beraz, lanpostuko osagarria sortutako burutza bakarrerako da, hau da, Bulegorako.</w:t>
      </w:r>
    </w:p>
    <w:p w14:paraId="7E7FFA56"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 xml:space="preserve">Lurralde Kohesiorako Departamentuak Bulego berria sortzeko erabakia hartzea eragin duten arrazoiak espedientean dagoen Ekonomia eta Aurrekontu Kudeaketarako eta Gastuaren Kontrolerako Zerbitzuaren txostenean zehazten dira, eta hauek dira: </w:t>
      </w:r>
    </w:p>
    <w:p w14:paraId="0EB3A497"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“Interes orokorrari laguntzea, Nafarroako Ubidearen proiektu estrategikoa sustatuz eta behar bezala kudeatuz, Kontzesio Obren Kudeaketa Ekonomikorako eta Gastuaren Kontrolerako Atalaren eskumenen esparruan, hari atxikita baitago bulego berria, eta Atal horri ematea gutxieneko egitura iraunkorra, beharrezko egonkortasuna bermatzen duena nola ekonomiaren hala administrazioaren ikuspuntutik hainbeste areagotu diren haren eskumeneko gaiei behar bezala aurre egiteko, beharrezkoak izaten ahal diren beste postu mota batzuetako premia posibleak gorabehera”.</w:t>
      </w:r>
    </w:p>
    <w:p w14:paraId="1CBDE556" w14:textId="77777777" w:rsidR="009E4135"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Atalak jadanik egiten zuen eta berez luzeak eta konplexuak diren A-12 eta A-21 autobien kudeaketa kontratuen kudeaketa ekonomikoari berriki gaineratu zaio Nafarroako Ubidearen askotariko faseen zereginen kudeaketa (1. fasea, 1. fasea handitzea eta 2. fasea), proiektu funtsezkoa baita Foru Administrazioarentzako, eta aski konplexua ere bai. Plantilla handitu gabe erantzukizun horiek gain hartzeak eragiten du une honetan Atalak administrazio-kudeaketako eta laneko bolumen handia izatea, eta horrek gaiaren inguruko ezagutza eskatzen du eraginkorra izan dadin; Atalean lan tekniko-ekonomikoetan diharduten gainerako langileek ezin diote gai horri heldu.</w:t>
      </w:r>
    </w:p>
    <w:p w14:paraId="40DCF1C8" w14:textId="77777777" w:rsidR="00A27CD6" w:rsidRPr="00A27CD6" w:rsidRDefault="009E4135"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Beraz, zereginak areagotzearen ondorioz Atalaren antolaketa berrikusi behar da, aukera emateko egonkortasun eta iraunkortasun handiagoak izan ditzan bere gain hartutako zeregin berrien ondoriozko lanari behar bezala heltzeko eta eskumeneko gaien kudeaketa optimoa egiteko.</w:t>
      </w:r>
    </w:p>
    <w:p w14:paraId="3987A526" w14:textId="3286743A"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2.- Orain arte nork betetzen zituen Nafarroako Ubidearen eta Kontzesio Obren Bulegoari atxiki zaizkion eginkizunak?</w:t>
      </w:r>
    </w:p>
    <w:p w14:paraId="23D78856" w14:textId="77777777" w:rsidR="005E6D8E" w:rsidRPr="00A27CD6" w:rsidRDefault="005E6D8E" w:rsidP="005E6D8E">
      <w:pPr>
        <w:pStyle w:val="Style5"/>
        <w:widowControl/>
        <w:tabs>
          <w:tab w:val="left" w:pos="2909"/>
        </w:tabs>
        <w:spacing w:before="125" w:line="360" w:lineRule="auto"/>
        <w:ind w:firstLine="0"/>
        <w:rPr>
          <w:rStyle w:val="FontStyle15"/>
          <w:rFonts w:ascii="Calibri" w:hAnsi="Calibri" w:cs="Calibri"/>
          <w:color w:val="auto"/>
          <w:sz w:val="22"/>
          <w:szCs w:val="22"/>
        </w:rPr>
      </w:pPr>
      <w:r>
        <w:rPr>
          <w:rStyle w:val="FontStyle15"/>
          <w:rFonts w:ascii="Calibri" w:hAnsi="Calibri"/>
          <w:color w:val="auto"/>
          <w:sz w:val="22"/>
        </w:rPr>
        <w:lastRenderedPageBreak/>
        <w:t xml:space="preserve">Administrazio unitaterik ez zegoenez, zeregin administratiboak Ataleko teknikariek hartzen zituzten beren gain, horrek dakartzan gabeziekin. Azkenaldian egoera </w:t>
      </w:r>
      <w:proofErr w:type="spellStart"/>
      <w:r>
        <w:rPr>
          <w:rStyle w:val="FontStyle15"/>
          <w:rFonts w:ascii="Calibri" w:hAnsi="Calibri"/>
          <w:color w:val="auto"/>
          <w:sz w:val="22"/>
        </w:rPr>
        <w:t>sostengaezina</w:t>
      </w:r>
      <w:proofErr w:type="spellEnd"/>
      <w:r>
        <w:rPr>
          <w:rStyle w:val="FontStyle15"/>
          <w:rFonts w:ascii="Calibri" w:hAnsi="Calibri"/>
          <w:color w:val="auto"/>
          <w:sz w:val="22"/>
        </w:rPr>
        <w:t xml:space="preserve"> zen lan bolumenagatik eta kudeatu beharreko dokumentazio administratiboagatik, bulego berriak gainetik duen Atalak bere gain hartutako Nafarroako Ubideari lotutako zereginen ondorioz. </w:t>
      </w:r>
    </w:p>
    <w:p w14:paraId="1E960371" w14:textId="6B25A192"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3.- Bulego horren burutzari zergatik ezarri zaio ehuneko 65eko lanpostuko osagarria?</w:t>
      </w:r>
    </w:p>
    <w:p w14:paraId="7C0EC25D" w14:textId="77777777"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 xml:space="preserve">Osagarri hori ezarri zaio kudeatu beharreko proiektuen garrantziaren eta konplexutasunaren ondorioz, egin beharreko lan motaren ondorioz –gaiaren inguruko aurretiko ezagutza handia eta langile egonkortasuna eskatzen ditu–, izapidetu bitartean maneiatutako informazioarekin kontuz ibili behar delako (administrazioarentzako proiektu estrategikoa da) eta izapidetu beharreko dokumentazioaren eta espedienteen bolumenaren ondorioz. </w:t>
      </w:r>
    </w:p>
    <w:p w14:paraId="2E1E09DF" w14:textId="77777777" w:rsidR="00A27CD6" w:rsidRPr="00A27CD6" w:rsidRDefault="005E6D8E" w:rsidP="00813A43">
      <w:pPr>
        <w:pStyle w:val="Style5"/>
        <w:widowControl/>
        <w:tabs>
          <w:tab w:val="left" w:pos="2909"/>
        </w:tabs>
        <w:spacing w:before="134" w:line="360" w:lineRule="exact"/>
        <w:ind w:firstLine="0"/>
        <w:rPr>
          <w:rStyle w:val="FontStyle15"/>
          <w:rFonts w:ascii="Calibri" w:hAnsi="Calibri" w:cs="Calibri"/>
          <w:color w:val="auto"/>
          <w:sz w:val="22"/>
          <w:szCs w:val="22"/>
        </w:rPr>
      </w:pPr>
      <w:r>
        <w:rPr>
          <w:rStyle w:val="FontStyle15"/>
          <w:rFonts w:ascii="Calibri" w:hAnsi="Calibri"/>
          <w:color w:val="auto"/>
          <w:sz w:val="22"/>
        </w:rPr>
        <w:t xml:space="preserve">Azpimarratu behar da hori dela bulegoko burutza horren osagarri bakarra, nahiz eta beste batzuen hainbat osagarri izan. Bulegoko burutza batzuek % 55eko esklusibotasuna dute, eta, horrez gainera, lanpostuaren osagarria; horrenbestez, osagarrien azken ehunekoa hizpide dugun kasuarena baino handiagoa da. </w:t>
      </w:r>
    </w:p>
    <w:p w14:paraId="06DA4B2B" w14:textId="1DB44957" w:rsidR="005E6D8E" w:rsidRPr="00A27CD6" w:rsidRDefault="005E6D8E" w:rsidP="005E6D8E">
      <w:pPr>
        <w:pStyle w:val="Style5"/>
        <w:widowControl/>
        <w:tabs>
          <w:tab w:val="left" w:pos="2909"/>
        </w:tabs>
        <w:spacing w:before="158" w:line="360" w:lineRule="auto"/>
        <w:ind w:firstLine="0"/>
        <w:rPr>
          <w:rStyle w:val="FontStyle15"/>
          <w:rFonts w:ascii="Calibri" w:hAnsi="Calibri" w:cs="Calibri"/>
          <w:color w:val="auto"/>
          <w:sz w:val="22"/>
          <w:szCs w:val="22"/>
        </w:rPr>
      </w:pPr>
      <w:r>
        <w:rPr>
          <w:rStyle w:val="FontStyle15"/>
          <w:rFonts w:ascii="Calibri" w:hAnsi="Calibri"/>
          <w:color w:val="auto"/>
          <w:sz w:val="22"/>
        </w:rPr>
        <w:t>4.- Foru administrazioan diren bulegoetako zenbat burutzari ezarri zaio ehuneko horretako lanpostuko osagarria?</w:t>
      </w:r>
    </w:p>
    <w:p w14:paraId="71628C78" w14:textId="77777777" w:rsidR="00A27CD6" w:rsidRPr="00A27CD6" w:rsidRDefault="005E6D8E" w:rsidP="005E6D8E">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 xml:space="preserve">Lurralde Kohesiorako Departamentuak ez dauka informazio hori. </w:t>
      </w:r>
    </w:p>
    <w:p w14:paraId="4F413C96" w14:textId="286E4647" w:rsidR="005E6D8E"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5.- Ohikoa al da bulegoak sortzen direnean Nafarroako Ubidearen eta Kontzesio Obren Bulegoko burutzari ezarri zaion ehunekoaren moduko lanpostuko osagarriak ezartzea bulegoetako burutzei?</w:t>
      </w:r>
    </w:p>
    <w:p w14:paraId="14BE238E" w14:textId="77777777"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 xml:space="preserve">Lurralde Kohesiorako Departamentuak ez dauka informazio hori. </w:t>
      </w:r>
    </w:p>
    <w:p w14:paraId="5D66C8FD" w14:textId="77777777"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Azpimarratu behar da Nafarroako Ubidearen eta Kontzesio Obren Bulegoaren lanpostuko osagarria legezkoa dela. 251/1993 </w:t>
      </w:r>
      <w:proofErr w:type="spellStart"/>
      <w:r>
        <w:rPr>
          <w:rStyle w:val="FontStyle15"/>
          <w:rFonts w:ascii="Calibri" w:hAnsi="Calibri"/>
          <w:color w:val="auto"/>
          <w:sz w:val="22"/>
        </w:rPr>
        <w:t>LFDaren</w:t>
      </w:r>
      <w:proofErr w:type="spellEnd"/>
      <w:r>
        <w:rPr>
          <w:rStyle w:val="FontStyle15"/>
          <w:rFonts w:ascii="Calibri" w:hAnsi="Calibri"/>
          <w:color w:val="auto"/>
          <w:sz w:val="22"/>
        </w:rPr>
        <w:t xml:space="preserve"> 44.1 artikuluak ezartzen duenez, “Lanpostuko osagarria eta horren zenbatekoa, zehaztuko diren lanpostu zehatzei erregelamendu bidez esleituko zaizkie, lanpostu horien zailtasun, berariazko erantzukizun eta gainontzeko ezaugarrien arabera. Osagarri honen zenbatekoa ez da inolaz ere, behar den mailaren hasierako soldataren 100eko 75 baino handiagoa izanen”. </w:t>
      </w:r>
    </w:p>
    <w:p w14:paraId="4B3979E9" w14:textId="77777777"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Bestalde, 158/1984 </w:t>
      </w:r>
      <w:proofErr w:type="spellStart"/>
      <w:r>
        <w:rPr>
          <w:rStyle w:val="FontStyle15"/>
          <w:rFonts w:ascii="Calibri" w:hAnsi="Calibri"/>
          <w:color w:val="auto"/>
          <w:sz w:val="22"/>
        </w:rPr>
        <w:t>FDaren</w:t>
      </w:r>
      <w:proofErr w:type="spellEnd"/>
      <w:r>
        <w:rPr>
          <w:rStyle w:val="FontStyle15"/>
          <w:rFonts w:ascii="Calibri" w:hAnsi="Calibri"/>
          <w:color w:val="auto"/>
          <w:sz w:val="22"/>
        </w:rPr>
        <w:t xml:space="preserve"> 20. artikuluak ezartzen du lanpostuko osagarria ezarriko zaiela zailtasun handia edo erantzukizun espezifikoa duten edo prestakuntza tekniko berezia eskatzen duten lanpostuei. Osagarri horrengatiko zenbatekoa plantilla organiko bidez finkatuko da, baina inoiz ere ezin izanen du gainditu kasuko mailako soldataren % 75. </w:t>
      </w:r>
    </w:p>
    <w:p w14:paraId="493F8C4E" w14:textId="77777777" w:rsidR="00A27CD6"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 xml:space="preserve">Kasu honetan osagarri hori ezartzea erabaki da aurrez aipatutako arrazoiengatik. </w:t>
      </w:r>
    </w:p>
    <w:p w14:paraId="69118CD2" w14:textId="298AEA0F" w:rsidR="004F041B" w:rsidRPr="00A27CD6" w:rsidRDefault="004F041B" w:rsidP="004F041B">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6.- Ohikoa ez al da burutzei bateraezintasuneko osagarria (% 35) edo arduraldi esklusibokoa (% 55) aplikatzea, baina inola ere ez % 65eko lanpostuko osagarria?</w:t>
      </w:r>
    </w:p>
    <w:p w14:paraId="7AB48741" w14:textId="77777777" w:rsidR="00A27CD6" w:rsidRPr="00A27CD6" w:rsidRDefault="004F041B" w:rsidP="004F041B">
      <w:pPr>
        <w:pStyle w:val="Style5"/>
        <w:widowControl/>
        <w:tabs>
          <w:tab w:val="left" w:pos="2909"/>
        </w:tabs>
        <w:spacing w:before="134" w:line="360" w:lineRule="exact"/>
        <w:ind w:firstLine="0"/>
        <w:rPr>
          <w:rStyle w:val="FontStyle15"/>
          <w:rFonts w:ascii="Calibri" w:hAnsi="Calibri" w:cs="Calibri"/>
          <w:color w:val="auto"/>
          <w:sz w:val="22"/>
          <w:szCs w:val="22"/>
        </w:rPr>
      </w:pPr>
      <w:r>
        <w:rPr>
          <w:rStyle w:val="FontStyle15"/>
          <w:rFonts w:ascii="Calibri" w:hAnsi="Calibri"/>
          <w:color w:val="auto"/>
          <w:sz w:val="22"/>
        </w:rPr>
        <w:lastRenderedPageBreak/>
        <w:t xml:space="preserve">Bai, bulegoko burutza batzuek % 55eko esklusibotasuna dute, eta, horrez gainera, lanpostuaren osagarria; horrenbestez, osagarrien azken ehunekoa hizpide dugun kasuarena baino handiagoa da. </w:t>
      </w:r>
    </w:p>
    <w:p w14:paraId="0BA50B99" w14:textId="51421A3D" w:rsidR="004F041B"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7.- Burutza bati lanpostuko osagarri hori ezarri aitzin aldeko txostena egin al du Funtzio Publikoko Zuzendaritza Nagusiak?</w:t>
      </w:r>
    </w:p>
    <w:p w14:paraId="2B5E863E" w14:textId="77777777" w:rsidR="00A27CD6"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 xml:space="preserve">Bai. Burutza bati lanpostuko osagarri hori ezarri aitzin aldeko txostena egin du Funtzio Publikoko Zuzendaritza Nagusiak. </w:t>
      </w:r>
    </w:p>
    <w:p w14:paraId="21D16797" w14:textId="6FF5795D" w:rsidR="004F041B" w:rsidRPr="00A27CD6" w:rsidRDefault="004F041B" w:rsidP="005E6D8E">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8.- Funtzio Publikoko nork justifikatu du lanpostuko osagarri hori ezartzea Nafarroako Ubidearen eta Kontzesio Obren Bulegoari?</w:t>
      </w:r>
    </w:p>
    <w:p w14:paraId="09AEE1F7" w14:textId="77777777" w:rsidR="00A27CD6" w:rsidRPr="00A27CD6" w:rsidRDefault="00813A43" w:rsidP="004F041B">
      <w:pPr>
        <w:pStyle w:val="Style5"/>
        <w:widowControl/>
        <w:tabs>
          <w:tab w:val="left" w:pos="2909"/>
        </w:tabs>
        <w:spacing w:before="130" w:line="360" w:lineRule="exact"/>
        <w:ind w:firstLine="0"/>
        <w:rPr>
          <w:rStyle w:val="FontStyle15"/>
          <w:rFonts w:ascii="Calibri" w:hAnsi="Calibri" w:cs="Calibri"/>
          <w:color w:val="auto"/>
          <w:sz w:val="22"/>
          <w:szCs w:val="22"/>
        </w:rPr>
      </w:pPr>
      <w:r>
        <w:rPr>
          <w:rStyle w:val="FontStyle15"/>
          <w:rFonts w:ascii="Calibri" w:hAnsi="Calibri"/>
          <w:color w:val="auto"/>
          <w:sz w:val="22"/>
        </w:rPr>
        <w:t>Funtzio Publikoko Zuzendaritza Nagusiak.</w:t>
      </w:r>
    </w:p>
    <w:p w14:paraId="70E27C22" w14:textId="4A4410C4" w:rsidR="00A27CD6" w:rsidRPr="00A27CD6" w:rsidRDefault="00632A99" w:rsidP="00BA0C45">
      <w:pPr>
        <w:spacing w:line="360" w:lineRule="auto"/>
        <w:jc w:val="both"/>
        <w:rPr>
          <w:rFonts w:ascii="Calibri" w:hAnsi="Calibri" w:cs="Calibri"/>
          <w:sz w:val="22"/>
          <w:szCs w:val="22"/>
        </w:rPr>
      </w:pPr>
      <w:r>
        <w:rPr>
          <w:rFonts w:ascii="Calibri" w:hAnsi="Calibri"/>
          <w:sz w:val="22"/>
        </w:rPr>
        <w:t>Hori jakinarazten dut, Nafarroako Parlamentuko Erregelamenduaren 215. artikuluan xedatutakoa betez.</w:t>
      </w:r>
    </w:p>
    <w:p w14:paraId="2103081F" w14:textId="77777777" w:rsidR="00632A99" w:rsidRPr="00A27CD6" w:rsidRDefault="00632A99" w:rsidP="00A27CD6">
      <w:pPr>
        <w:spacing w:line="360" w:lineRule="auto"/>
        <w:rPr>
          <w:rFonts w:ascii="Calibri" w:hAnsi="Calibri" w:cs="Calibri"/>
          <w:sz w:val="22"/>
          <w:szCs w:val="22"/>
        </w:rPr>
      </w:pPr>
      <w:r>
        <w:rPr>
          <w:rFonts w:ascii="Calibri" w:hAnsi="Calibri"/>
          <w:sz w:val="22"/>
        </w:rPr>
        <w:t>Iruñean, 2025eko otsailaren 11n</w:t>
      </w:r>
    </w:p>
    <w:p w14:paraId="1611FA71" w14:textId="5BEB0EF8" w:rsidR="00A2145B" w:rsidRDefault="00A27CD6" w:rsidP="00011531">
      <w:pPr>
        <w:spacing w:after="360" w:line="360" w:lineRule="auto"/>
        <w:rPr>
          <w:rFonts w:ascii="Calibri" w:hAnsi="Calibri"/>
          <w:sz w:val="22"/>
        </w:rPr>
      </w:pPr>
      <w:r>
        <w:rPr>
          <w:rFonts w:ascii="Calibri" w:hAnsi="Calibri"/>
          <w:sz w:val="22"/>
        </w:rPr>
        <w:t xml:space="preserve">Lurralde Kohesiorako kontseilaria: </w:t>
      </w:r>
      <w:proofErr w:type="spellStart"/>
      <w:r>
        <w:rPr>
          <w:rFonts w:ascii="Calibri" w:hAnsi="Calibri"/>
          <w:sz w:val="22"/>
        </w:rPr>
        <w:t>Óscar</w:t>
      </w:r>
      <w:proofErr w:type="spellEnd"/>
      <w:r>
        <w:rPr>
          <w:rFonts w:ascii="Calibri" w:hAnsi="Calibri"/>
          <w:sz w:val="22"/>
        </w:rPr>
        <w:t xml:space="preserve"> </w:t>
      </w:r>
      <w:proofErr w:type="spellStart"/>
      <w:r>
        <w:rPr>
          <w:rFonts w:ascii="Calibri" w:hAnsi="Calibri"/>
          <w:sz w:val="22"/>
        </w:rPr>
        <w:t>Chivite</w:t>
      </w:r>
      <w:proofErr w:type="spellEnd"/>
      <w:r>
        <w:rPr>
          <w:rFonts w:ascii="Calibri" w:hAnsi="Calibri"/>
          <w:sz w:val="22"/>
        </w:rPr>
        <w:t xml:space="preserve"> </w:t>
      </w:r>
      <w:proofErr w:type="spellStart"/>
      <w:r>
        <w:rPr>
          <w:rFonts w:ascii="Calibri" w:hAnsi="Calibri"/>
          <w:sz w:val="22"/>
        </w:rPr>
        <w:t>Cornago</w:t>
      </w:r>
      <w:proofErr w:type="spellEnd"/>
    </w:p>
    <w:p w14:paraId="460E086E" w14:textId="0D6FB1CB" w:rsidR="00011531" w:rsidRPr="00011531" w:rsidRDefault="00011531" w:rsidP="00011531">
      <w:pPr>
        <w:spacing w:line="360" w:lineRule="auto"/>
        <w:rPr>
          <w:rFonts w:ascii="Calibri" w:hAnsi="Calibri" w:cs="Calibri"/>
          <w:b/>
          <w:bCs/>
          <w:sz w:val="22"/>
          <w:szCs w:val="22"/>
        </w:rPr>
      </w:pPr>
      <w:r w:rsidRPr="00011531">
        <w:rPr>
          <w:rFonts w:ascii="Calibri" w:hAnsi="Calibri" w:cs="Calibri"/>
          <w:b/>
          <w:bCs/>
          <w:sz w:val="22"/>
          <w:szCs w:val="22"/>
        </w:rPr>
        <w:t>Barneko, Funtzio Publikoko eta Justiziako kontseilaria</w:t>
      </w:r>
      <w:r w:rsidRPr="00011531">
        <w:rPr>
          <w:rFonts w:ascii="Calibri" w:hAnsi="Calibri" w:cs="Calibri"/>
          <w:b/>
          <w:bCs/>
          <w:sz w:val="22"/>
          <w:szCs w:val="22"/>
        </w:rPr>
        <w:t>ren erantzuna</w:t>
      </w:r>
    </w:p>
    <w:p w14:paraId="0FDF5F75" w14:textId="790B6AD3"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Nafarroako Gorteetako kide den eta EH Bildu Nafarroa talde parlamentarioari atxikita dagoen foru parlamentari Adolfo Araiz </w:t>
      </w:r>
      <w:proofErr w:type="spellStart"/>
      <w:r w:rsidRPr="00011531">
        <w:rPr>
          <w:rFonts w:ascii="Calibri" w:hAnsi="Calibri" w:cs="Calibri"/>
          <w:sz w:val="22"/>
          <w:szCs w:val="22"/>
        </w:rPr>
        <w:t>Flamarique</w:t>
      </w:r>
      <w:proofErr w:type="spellEnd"/>
      <w:r w:rsidRPr="00011531">
        <w:rPr>
          <w:rFonts w:ascii="Calibri" w:hAnsi="Calibri" w:cs="Calibri"/>
          <w:sz w:val="22"/>
          <w:szCs w:val="22"/>
        </w:rPr>
        <w:t xml:space="preserve"> jaunak, Parlamentuko Erregelamenduan ezarritakoaren babesean, 11-25/PES-00020 galdera egin du, idatziz erantzun dakion. Horri buruz, Nafarroako Gobernuko Barneko, Funtzio Publikoko eta Justiziako kontseilariak jakinarazi du Egiturako, Plantillako eta Langileen Aldi Baterako Kontrataziorako Zerbitzuak honako hau adierazi duela:</w:t>
      </w:r>
    </w:p>
    <w:p w14:paraId="075DCF51"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1.- Zerk eraman du departamentua atal eta bulego horiek sortzera?</w:t>
      </w:r>
    </w:p>
    <w:p w14:paraId="34E718AA"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Gai hau Lurralde Kohesiorako Departamentuaren eskumenekoa da.</w:t>
      </w:r>
    </w:p>
    <w:p w14:paraId="20A9FB1D"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2.- Orain arte nork betetzen zituen Nafarroako Ubidearen eta Kontzesio Obren Bulegoari atxiki zaizkion eginkizunak?</w:t>
      </w:r>
    </w:p>
    <w:p w14:paraId="34135AB5"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Gai hau Lurralde Kohesiorako Departamentuaren eskumenekoa da.</w:t>
      </w:r>
    </w:p>
    <w:p w14:paraId="658B9D0E"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3.- Bulego horren burutzari zergatik ezarri zaio ehuneko 65eko lanpostuko osagarria?</w:t>
      </w:r>
    </w:p>
    <w:p w14:paraId="381510FB"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Gai hau Lurralde Kohesiorako Departamentuaren eskumenekoa da.</w:t>
      </w:r>
    </w:p>
    <w:p w14:paraId="1B39406E"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4.- Foru administrazioan diren bulegoetako zenbat burutzari ezarri zaio ehuneko horretako lanpostuko osagarria?</w:t>
      </w:r>
    </w:p>
    <w:p w14:paraId="7E698E3B"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Eskuragarri dagoen informazioaren arabera, eta Funtzio Publikoko Zuzendaritza Nagusiak aztertutako aurrekariekin bat, gaur egun Nafarroako Foru Komunitateko Administrazioan ez dago berariazko osagarri hori esleituta duen bulego-burutzarik. </w:t>
      </w:r>
    </w:p>
    <w:p w14:paraId="32825835"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5.- Ohikoa al da bulegoak sortzen direnean Nafarroako Ubidearen eta Kontzesio Obren Bulegoko burutzari ezarri zaion ehunekoaren moduko lanpostuko osagarriak ezartzea bulegoetako burutzei?</w:t>
      </w:r>
    </w:p>
    <w:p w14:paraId="4D7EBCF3"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lastRenderedPageBreak/>
        <w:t xml:space="preserve">Antolaketa-egituraren eta ordainsari-politikaren alorrean Funtzio Publikoko Zuzendaritza Nagusiak kudeatutako aurrekarien eta irizpide teknikoen arabera, Nafarroako Foru Komunitateko administrazioan ohiko jardunbidea izan da oinarrizko lanpostuei esleitzea lanpostuko osagarriak, haien ezaugarriei eta erantzukizun partikularrei jarraikiz, lanpostuak burutza sortu berriekin edo lehenagotik zeudenekin lotuta egon ala ez. </w:t>
      </w:r>
    </w:p>
    <w:p w14:paraId="12238C00"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Komeni da adieraztea Nafarroako Foru Komunitateko langile publikoek betetzen dituzten lanpostuek ehuneko desberdinetako ordainsari osagarriak izaten dituztela, zeinak 251/1993 Legegintzako Foru-dekretuaren 40.3 artikuluan ezarritako ordainsari osagarrien batura diren:</w:t>
      </w:r>
    </w:p>
    <w:p w14:paraId="78BE87AE"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“Lanpostuaren ordainsari osagarriak, hauexek: </w:t>
      </w:r>
    </w:p>
    <w:p w14:paraId="40681A71"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a)</w:t>
      </w:r>
      <w:r w:rsidRPr="00011531">
        <w:rPr>
          <w:rFonts w:ascii="Calibri" w:hAnsi="Calibri" w:cs="Calibri"/>
          <w:sz w:val="22"/>
          <w:szCs w:val="22"/>
        </w:rPr>
        <w:tab/>
        <w:t>Lanpostuko osagarria.</w:t>
      </w:r>
    </w:p>
    <w:p w14:paraId="74CB412E"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b)</w:t>
      </w:r>
      <w:r w:rsidRPr="00011531">
        <w:rPr>
          <w:rFonts w:ascii="Calibri" w:hAnsi="Calibri" w:cs="Calibri"/>
          <w:sz w:val="22"/>
          <w:szCs w:val="22"/>
        </w:rPr>
        <w:tab/>
        <w:t>Zuzendaritza lanpostuko osagarria.</w:t>
      </w:r>
    </w:p>
    <w:p w14:paraId="349083A3"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c)</w:t>
      </w:r>
      <w:r w:rsidRPr="00011531">
        <w:rPr>
          <w:rFonts w:ascii="Calibri" w:hAnsi="Calibri" w:cs="Calibri"/>
          <w:sz w:val="22"/>
          <w:szCs w:val="22"/>
        </w:rPr>
        <w:tab/>
        <w:t>Dedikazio esklusiboko osagarria.</w:t>
      </w:r>
    </w:p>
    <w:p w14:paraId="2716DCDB"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d)</w:t>
      </w:r>
      <w:r w:rsidRPr="00011531">
        <w:rPr>
          <w:rFonts w:ascii="Calibri" w:hAnsi="Calibri" w:cs="Calibri"/>
          <w:sz w:val="22"/>
          <w:szCs w:val="22"/>
        </w:rPr>
        <w:tab/>
        <w:t xml:space="preserve">Bateraezintasuneko osagarria. </w:t>
      </w:r>
    </w:p>
    <w:p w14:paraId="332392D4"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e)</w:t>
      </w:r>
      <w:r w:rsidRPr="00011531">
        <w:rPr>
          <w:rFonts w:ascii="Calibri" w:hAnsi="Calibri" w:cs="Calibri"/>
          <w:sz w:val="22"/>
          <w:szCs w:val="22"/>
        </w:rPr>
        <w:tab/>
        <w:t>Lanaldiaren luzapeneko osagarria.</w:t>
      </w:r>
    </w:p>
    <w:p w14:paraId="76C49D9D"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f)</w:t>
      </w:r>
      <w:r w:rsidRPr="00011531">
        <w:rPr>
          <w:rFonts w:ascii="Calibri" w:hAnsi="Calibri" w:cs="Calibri"/>
          <w:sz w:val="22"/>
          <w:szCs w:val="22"/>
        </w:rPr>
        <w:tab/>
        <w:t>Arrisku bereziko osagarria”.</w:t>
      </w:r>
    </w:p>
    <w:p w14:paraId="6FDF7EA0"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Hori horrela, Nafarroako Foru Komunitatean dauden lanpostuen artean, batzuek informazio-eskariaren xede den lanpostuak duen ordainsari osagarria baino handiagoak, txikiagoak edo berdinak diren ordainsari osagarriak dituzte zenbait kontzeptu direla-eta. </w:t>
      </w:r>
    </w:p>
    <w:p w14:paraId="6C09C439"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6.- Ohikoa ez al da burutzei bateraezintasuneko osagarria (% 35) edo arduraldi esklusibokoa (% 55) aplikatzea, baina inola ere ez % 65eko lanpostuko osagarria?</w:t>
      </w:r>
    </w:p>
    <w:p w14:paraId="4DB9A189"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Gai horri dagokionez, 5. galderan azaldutakoa errepikatzen dugu. </w:t>
      </w:r>
    </w:p>
    <w:p w14:paraId="6576F516"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7.- Burutza bati lanpostuko osagarri hori ezarri aitzin aldeko txostena egin al du Funtzio Publikoko Zuzendaritza Nagusiak?</w:t>
      </w:r>
    </w:p>
    <w:p w14:paraId="1FA5318C"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Funtzio Publikoko Zuzendaritza Nagusiak txosten bat eman du aurrekontuari dagozkion alderdiak oinarri hartuta. Egiaztatu du badagoela zuzkidura, eta ez dela gastua areagotzen, eta Lurralde Kohesiorako Departamentuko egitura organikoan unitate kopurua haztearen inpaktua aztertu du. </w:t>
      </w:r>
    </w:p>
    <w:p w14:paraId="1F6A988F"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8.- Funtzio Publikoko nork justifikatu du lanpostuko osagarri hori ezartzea Nafarroako Ubidearen eta Kontzesio Obren Bulegoari?</w:t>
      </w:r>
    </w:p>
    <w:p w14:paraId="576B717A"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Lehen esan dugun eran, Funtzio Publikoko Zuzendaritza Nagusiak aurrekontu- eta egitura-alderdiei buruzko txosten bat eman du. Egiaztatu du badagoela behar besteko kreditua bulego berria finantzatzeko, eta ez dela gastua areagotzen, eta antolaketa-egituran hazkunde garbia unitate bat izatea ere aztertu du. </w:t>
      </w:r>
    </w:p>
    <w:p w14:paraId="4FED32C1"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           Hori guztia jakinarazten dut, Nafarroako Parlamentuko Erregelamenduaren 15. artikuluan xedatutakoa betez.</w:t>
      </w:r>
    </w:p>
    <w:p w14:paraId="59C1035C" w14:textId="77777777" w:rsidR="00011531" w:rsidRPr="00011531" w:rsidRDefault="00011531" w:rsidP="00011531">
      <w:pPr>
        <w:spacing w:line="360" w:lineRule="auto"/>
        <w:rPr>
          <w:rFonts w:ascii="Calibri" w:hAnsi="Calibri" w:cs="Calibri"/>
          <w:sz w:val="22"/>
          <w:szCs w:val="22"/>
        </w:rPr>
      </w:pPr>
      <w:r w:rsidRPr="00011531">
        <w:rPr>
          <w:rFonts w:ascii="Calibri" w:hAnsi="Calibri" w:cs="Calibri"/>
          <w:sz w:val="22"/>
          <w:szCs w:val="22"/>
        </w:rPr>
        <w:lastRenderedPageBreak/>
        <w:t xml:space="preserve">Iruñean, 2025eko otsailaren 14an </w:t>
      </w:r>
    </w:p>
    <w:p w14:paraId="01F97448" w14:textId="5CAAB3D1" w:rsidR="00011531" w:rsidRPr="00A27CD6" w:rsidRDefault="00011531" w:rsidP="00011531">
      <w:pPr>
        <w:spacing w:line="360" w:lineRule="auto"/>
        <w:rPr>
          <w:rFonts w:ascii="Calibri" w:hAnsi="Calibri" w:cs="Calibri"/>
          <w:sz w:val="22"/>
          <w:szCs w:val="22"/>
        </w:rPr>
      </w:pPr>
      <w:r w:rsidRPr="00011531">
        <w:rPr>
          <w:rFonts w:ascii="Calibri" w:hAnsi="Calibri" w:cs="Calibri"/>
          <w:sz w:val="22"/>
          <w:szCs w:val="22"/>
        </w:rPr>
        <w:t xml:space="preserve">Barneko, Funtzio Publikoko eta Justiziako kontseilaria: M.ª </w:t>
      </w:r>
      <w:proofErr w:type="spellStart"/>
      <w:r w:rsidRPr="00011531">
        <w:rPr>
          <w:rFonts w:ascii="Calibri" w:hAnsi="Calibri" w:cs="Calibri"/>
          <w:sz w:val="22"/>
          <w:szCs w:val="22"/>
        </w:rPr>
        <w:t>Amparo</w:t>
      </w:r>
      <w:proofErr w:type="spellEnd"/>
      <w:r w:rsidRPr="00011531">
        <w:rPr>
          <w:rFonts w:ascii="Calibri" w:hAnsi="Calibri" w:cs="Calibri"/>
          <w:sz w:val="22"/>
          <w:szCs w:val="22"/>
        </w:rPr>
        <w:t xml:space="preserve"> López </w:t>
      </w:r>
      <w:proofErr w:type="spellStart"/>
      <w:r w:rsidRPr="00011531">
        <w:rPr>
          <w:rFonts w:ascii="Calibri" w:hAnsi="Calibri" w:cs="Calibri"/>
          <w:sz w:val="22"/>
          <w:szCs w:val="22"/>
        </w:rPr>
        <w:t>Antelo</w:t>
      </w:r>
      <w:proofErr w:type="spellEnd"/>
    </w:p>
    <w:sectPr w:rsidR="00011531" w:rsidRPr="00A27CD6" w:rsidSect="00F037C2">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1415" w14:textId="77777777" w:rsidR="00365417" w:rsidRDefault="00365417">
      <w:r>
        <w:separator/>
      </w:r>
    </w:p>
  </w:endnote>
  <w:endnote w:type="continuationSeparator" w:id="0">
    <w:p w14:paraId="282A5619" w14:textId="77777777" w:rsidR="00365417" w:rsidRDefault="003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4CB4" w14:textId="77777777" w:rsidR="00365417" w:rsidRDefault="00365417">
      <w:r>
        <w:separator/>
      </w:r>
    </w:p>
  </w:footnote>
  <w:footnote w:type="continuationSeparator" w:id="0">
    <w:p w14:paraId="3480B086" w14:textId="77777777" w:rsidR="00365417" w:rsidRDefault="0036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ECE"/>
    <w:multiLevelType w:val="singleLevel"/>
    <w:tmpl w:val="046025D4"/>
    <w:lvl w:ilvl="0">
      <w:start w:val="3"/>
      <w:numFmt w:val="decimal"/>
      <w:lvlText w:val="%1."/>
      <w:legacy w:legacy="1" w:legacySpace="0" w:legacyIndent="159"/>
      <w:lvlJc w:val="left"/>
      <w:rPr>
        <w:rFonts w:ascii="Book Antiqua" w:hAnsi="Book Antiqua" w:cs="Times New Roman" w:hint="default"/>
      </w:rPr>
    </w:lvl>
  </w:abstractNum>
  <w:abstractNum w:abstractNumId="1" w15:restartNumberingAfterBreak="0">
    <w:nsid w:val="6ED94F69"/>
    <w:multiLevelType w:val="singleLevel"/>
    <w:tmpl w:val="B8841D4E"/>
    <w:lvl w:ilvl="0">
      <w:start w:val="1"/>
      <w:numFmt w:val="decimal"/>
      <w:lvlText w:val="%1."/>
      <w:legacy w:legacy="1" w:legacySpace="0" w:legacyIndent="159"/>
      <w:lvlJc w:val="left"/>
      <w:rPr>
        <w:rFonts w:ascii="Book Antiqua" w:hAnsi="Book Antiqua" w:cs="Times New Roman" w:hint="default"/>
      </w:rPr>
    </w:lvl>
  </w:abstractNum>
  <w:num w:numId="1" w16cid:durableId="898520706">
    <w:abstractNumId w:val="1"/>
  </w:num>
  <w:num w:numId="2" w16cid:durableId="99676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1531"/>
    <w:rsid w:val="000729E0"/>
    <w:rsid w:val="0009463A"/>
    <w:rsid w:val="000B64A1"/>
    <w:rsid w:val="000C02BB"/>
    <w:rsid w:val="0016419F"/>
    <w:rsid w:val="00173C5C"/>
    <w:rsid w:val="00190AB4"/>
    <w:rsid w:val="00192064"/>
    <w:rsid w:val="00213058"/>
    <w:rsid w:val="00277C9A"/>
    <w:rsid w:val="0028263D"/>
    <w:rsid w:val="002D6B8F"/>
    <w:rsid w:val="002F09C8"/>
    <w:rsid w:val="00365417"/>
    <w:rsid w:val="003A4FD0"/>
    <w:rsid w:val="003F1206"/>
    <w:rsid w:val="004F041B"/>
    <w:rsid w:val="00511892"/>
    <w:rsid w:val="005367EB"/>
    <w:rsid w:val="005B095B"/>
    <w:rsid w:val="005E6D8E"/>
    <w:rsid w:val="00632A99"/>
    <w:rsid w:val="0068032D"/>
    <w:rsid w:val="00696F6F"/>
    <w:rsid w:val="006A5952"/>
    <w:rsid w:val="006B428B"/>
    <w:rsid w:val="007018B0"/>
    <w:rsid w:val="007644D8"/>
    <w:rsid w:val="0076697F"/>
    <w:rsid w:val="00793F61"/>
    <w:rsid w:val="00794754"/>
    <w:rsid w:val="00813A43"/>
    <w:rsid w:val="00943144"/>
    <w:rsid w:val="00994342"/>
    <w:rsid w:val="009E202F"/>
    <w:rsid w:val="009E381E"/>
    <w:rsid w:val="009E4135"/>
    <w:rsid w:val="009F410E"/>
    <w:rsid w:val="00A077F0"/>
    <w:rsid w:val="00A117E7"/>
    <w:rsid w:val="00A21031"/>
    <w:rsid w:val="00A2145B"/>
    <w:rsid w:val="00A27CD6"/>
    <w:rsid w:val="00A357A5"/>
    <w:rsid w:val="00A4556A"/>
    <w:rsid w:val="00A52259"/>
    <w:rsid w:val="00AB50BD"/>
    <w:rsid w:val="00AF0661"/>
    <w:rsid w:val="00AF2D4F"/>
    <w:rsid w:val="00B46857"/>
    <w:rsid w:val="00B662C6"/>
    <w:rsid w:val="00B96F7E"/>
    <w:rsid w:val="00BA0C45"/>
    <w:rsid w:val="00BA7B9D"/>
    <w:rsid w:val="00BD6A02"/>
    <w:rsid w:val="00BE2BD3"/>
    <w:rsid w:val="00CA2943"/>
    <w:rsid w:val="00CB03BC"/>
    <w:rsid w:val="00CC1284"/>
    <w:rsid w:val="00D21BBF"/>
    <w:rsid w:val="00DF6784"/>
    <w:rsid w:val="00E51A02"/>
    <w:rsid w:val="00E8181E"/>
    <w:rsid w:val="00EC5374"/>
    <w:rsid w:val="00F037C2"/>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E4B695"/>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632A99"/>
    <w:rPr>
      <w:sz w:val="26"/>
      <w:lang w:eastAsia="es-ES"/>
    </w:rPr>
  </w:style>
  <w:style w:type="paragraph" w:customStyle="1" w:styleId="Style5">
    <w:name w:val="Style5"/>
    <w:basedOn w:val="Normal"/>
    <w:uiPriority w:val="99"/>
    <w:rsid w:val="009E4135"/>
    <w:pPr>
      <w:widowControl w:val="0"/>
      <w:autoSpaceDE w:val="0"/>
      <w:autoSpaceDN w:val="0"/>
      <w:adjustRightInd w:val="0"/>
      <w:spacing w:line="365" w:lineRule="exact"/>
      <w:ind w:firstLine="734"/>
      <w:jc w:val="both"/>
    </w:pPr>
    <w:rPr>
      <w:rFonts w:ascii="Arial Unicode MS" w:hAnsiTheme="minorHAnsi" w:cs="Arial Unicode MS"/>
      <w:sz w:val="24"/>
      <w:szCs w:val="24"/>
    </w:rPr>
  </w:style>
  <w:style w:type="character" w:customStyle="1" w:styleId="FontStyle15">
    <w:name w:val="Font Style15"/>
    <w:basedOn w:val="Fuentedeprrafopredeter"/>
    <w:uiPriority w:val="99"/>
    <w:rsid w:val="009E4135"/>
    <w:rPr>
      <w:rFonts w:ascii="Book Antiqua" w:hAnsi="Book Antiqua" w:cs="Book Antiqu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1241</Words>
  <Characters>8992</Characters>
  <Application>Microsoft Office Word</Application>
  <DocSecurity>0</DocSecurity>
  <Lines>562</Lines>
  <Paragraphs>601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9</cp:revision>
  <cp:lastPrinted>2025-02-10T12:17:00Z</cp:lastPrinted>
  <dcterms:created xsi:type="dcterms:W3CDTF">2025-02-05T11:58:00Z</dcterms:created>
  <dcterms:modified xsi:type="dcterms:W3CDTF">2025-04-23T09:26:00Z</dcterms:modified>
</cp:coreProperties>
</file>