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9A0F8" w14:textId="1DE586DD" w:rsidR="00B065BA" w:rsidRPr="00BC05C0" w:rsidRDefault="00BC05C0" w:rsidP="00BC05C0">
      <w:pPr>
        <w:jc w:val="both"/>
        <w:rPr>
          <w:rFonts w:ascii="Calibri" w:hAnsi="Calibri" w:cs="Calibri"/>
        </w:rPr>
      </w:pPr>
      <w:r>
        <w:rPr>
          <w:rFonts w:ascii="Calibri" w:hAnsi="Calibri"/>
        </w:rPr>
        <w:t>25MOC-66</w:t>
      </w:r>
    </w:p>
    <w:p w14:paraId="13F73E65" w14:textId="09423F93" w:rsidR="00BC05C0" w:rsidRPr="00BC05C0" w:rsidRDefault="00BC05C0" w:rsidP="00BC05C0">
      <w:pPr>
        <w:jc w:val="both"/>
        <w:rPr>
          <w:rFonts w:ascii="Calibri" w:hAnsi="Calibri" w:cs="Calibri"/>
        </w:rPr>
      </w:pPr>
      <w:r>
        <w:rPr>
          <w:rFonts w:ascii="Calibri" w:hAnsi="Calibri"/>
        </w:rPr>
        <w:t>Nafarroako Gorteetako kide den eta Unión del Pueblo Navarro (UPN) talde parlamentarioari atxikita dagoen Leticia San Martín Rodríguez andreak, Legebiltzarreko Erregelamenduan ezartzen denaren babesean, honako mozio hau aurkezten du, Osoko Bilkuran eztabaidatzeko:</w:t>
      </w:r>
    </w:p>
    <w:p w14:paraId="53FB48DD" w14:textId="77777777" w:rsidR="00BC05C0" w:rsidRPr="00BC05C0" w:rsidRDefault="00BC05C0" w:rsidP="00BC05C0">
      <w:pPr>
        <w:jc w:val="both"/>
        <w:rPr>
          <w:rFonts w:ascii="Calibri" w:hAnsi="Calibri" w:cs="Calibri"/>
        </w:rPr>
      </w:pPr>
      <w:r>
        <w:rPr>
          <w:rFonts w:ascii="Calibri" w:hAnsi="Calibri"/>
        </w:rPr>
        <w:t>Zioen azalpena</w:t>
      </w:r>
    </w:p>
    <w:p w14:paraId="2F366983" w14:textId="255D08FF" w:rsidR="00BC05C0" w:rsidRPr="00BC05C0" w:rsidRDefault="00BC05C0" w:rsidP="00BC05C0">
      <w:pPr>
        <w:jc w:val="both"/>
        <w:rPr>
          <w:rFonts w:ascii="Calibri" w:hAnsi="Calibri" w:cs="Calibri"/>
        </w:rPr>
      </w:pPr>
      <w:r>
        <w:rPr>
          <w:rFonts w:ascii="Calibri" w:hAnsi="Calibri"/>
        </w:rPr>
        <w:t>Osasun-arreta ekitatibo eta kalitatezkoa jasotzeko eskubidea oinarrizko eskubidea da, Nafarroako herritar guztiei bermatu behar zaiena, bizilekua, egoera sozioekonomikoa edo ingurune geografikoa edozein dela ere. Printzipio hori osasun-legerian eta osasun-sistema publikoa inspiratzen duten balioetan jasota dago, eta berekin dakar landa-eremu batean edo hiriburutik urrun dagoen eskualde batean bizitzeak ezin duela ekarri, eta ez duela ekarri behar, kalitate txikiagoko arreta ematea edo funtsezko zerbitzuak eskuratzeko zailtasun handiagoak izatea.</w:t>
      </w:r>
    </w:p>
    <w:p w14:paraId="16B8498E" w14:textId="77777777" w:rsidR="00BC05C0" w:rsidRPr="00BC05C0" w:rsidRDefault="00BC05C0" w:rsidP="00BC05C0">
      <w:pPr>
        <w:jc w:val="both"/>
        <w:rPr>
          <w:rFonts w:ascii="Calibri" w:hAnsi="Calibri" w:cs="Calibri"/>
        </w:rPr>
      </w:pPr>
      <w:r>
        <w:rPr>
          <w:rFonts w:ascii="Calibri" w:hAnsi="Calibri"/>
        </w:rPr>
        <w:t>Azken hilabeteotan, agerian geratu da erradiologia-espezialistak falta direla (eta hori kezkagarria da) Lizarrako García Orcoyen eta Tuterako Reina Sofía eskualde-ospitaleetan; horren ondorioz, pazienteak Iruñera bideratu dira premiazko proba diagnostiko urgenteak egiteko, hala nola ekografiak, guardiako erradiologorik ez dagoenean.</w:t>
      </w:r>
    </w:p>
    <w:p w14:paraId="7ECE37D3" w14:textId="77777777" w:rsidR="00BC05C0" w:rsidRPr="00BC05C0" w:rsidRDefault="00BC05C0" w:rsidP="00BC05C0">
      <w:pPr>
        <w:jc w:val="both"/>
        <w:rPr>
          <w:rFonts w:ascii="Calibri" w:hAnsi="Calibri" w:cs="Calibri"/>
        </w:rPr>
      </w:pPr>
      <w:r>
        <w:rPr>
          <w:rFonts w:ascii="Calibri" w:hAnsi="Calibri"/>
        </w:rPr>
        <w:t>Lizarrako García Orcoyen ospitalean 6 erradiologok osatzen dute plantilla, eta gaur egun bakarra dago zerbitzuan. Horrek eragina izan du guardien jardueran, eta Iruñera bideratu behar izan dira ekografia urgenteak. Tuterako Reina Sofia Ospitalean ere egoera kritikoa da. 13 medikuko plantilla batetik, gaur egun 6 baino ez daude lanean.</w:t>
      </w:r>
    </w:p>
    <w:p w14:paraId="5FEE29EE" w14:textId="793E4AC2" w:rsidR="00BC05C0" w:rsidRPr="00BC05C0" w:rsidRDefault="00BC05C0" w:rsidP="00BC05C0">
      <w:pPr>
        <w:jc w:val="both"/>
        <w:rPr>
          <w:rFonts w:ascii="Calibri" w:hAnsi="Calibri" w:cs="Calibri"/>
        </w:rPr>
      </w:pPr>
      <w:r>
        <w:rPr>
          <w:rFonts w:ascii="Calibri" w:hAnsi="Calibri"/>
        </w:rPr>
        <w:t>Gabezia horrek kalte handia egiten dio ospitale horien funtzionamenduari, eta, beraz, herritarrei eman beharreko arreta</w:t>
      </w:r>
      <w:r w:rsidR="00FF01CF">
        <w:rPr>
          <w:rFonts w:ascii="Calibri" w:hAnsi="Calibri"/>
        </w:rPr>
        <w:t>ri</w:t>
      </w:r>
      <w:r>
        <w:rPr>
          <w:rFonts w:ascii="Calibri" w:hAnsi="Calibri"/>
        </w:rPr>
        <w:t>; izan ere, erradiodiagnostiko-zerbitzua zerbitzu zentrala da ospitale batean, kontuan hartuta, OMEren arabera, erabaki medikoen % 80 baino gehiago proba erradiologikoetan oinarritzen direla.</w:t>
      </w:r>
    </w:p>
    <w:p w14:paraId="49BF7058" w14:textId="77777777" w:rsidR="00BC05C0" w:rsidRPr="00BC05C0" w:rsidRDefault="00BC05C0" w:rsidP="00BC05C0">
      <w:pPr>
        <w:jc w:val="both"/>
        <w:rPr>
          <w:rFonts w:ascii="Calibri" w:hAnsi="Calibri" w:cs="Calibri"/>
        </w:rPr>
      </w:pPr>
      <w:r>
        <w:rPr>
          <w:rFonts w:ascii="Calibri" w:hAnsi="Calibri"/>
        </w:rPr>
        <w:t>Osasun Departamentuak duela gutxi iragarri du erradiologiako eremu funtzional bakarra sortuko dela Nafarroako Foru Komunitate osorako, Nafarroako Unibertsitate Ospitalean egoitza izango duena, sistemako giza baliabideak eta baliabide teknikoak modu eraginkorragoan koordinatzeko.</w:t>
      </w:r>
    </w:p>
    <w:p w14:paraId="3E71093E" w14:textId="77777777" w:rsidR="00BC05C0" w:rsidRPr="00BC05C0" w:rsidRDefault="00BC05C0" w:rsidP="00BC05C0">
      <w:pPr>
        <w:jc w:val="both"/>
        <w:rPr>
          <w:rFonts w:ascii="Calibri" w:hAnsi="Calibri" w:cs="Calibri"/>
        </w:rPr>
      </w:pPr>
      <w:r>
        <w:rPr>
          <w:rFonts w:ascii="Calibri" w:hAnsi="Calibri"/>
        </w:rPr>
        <w:t>Hala ere, gaur egun ez dakigu eredu berri horrek aurreikusten ote duen guardiako erradiologoen presentzia fisiko eta jarraitua Lizarrako eta Tuterako eskualde-ospitaleetan. Zehaztasun-falta horrek ziurgabetasuna eta kezka sortzen ditu erabiltzaileen artean, zeinak beldur baitira zerbitzua zentralizatzeak erreferentziazko ospitaleetako aurrez aurreko arreta murriztea ekarriko ote duen, horrek eragin negatiboa izanen bailuke diagnostiko urgenteen aurrean erantzuteko gaitasunean eta sistemaren ekitatean.</w:t>
      </w:r>
    </w:p>
    <w:p w14:paraId="320B65A5" w14:textId="229D9A80" w:rsidR="00BC05C0" w:rsidRPr="00BC05C0" w:rsidRDefault="00BC05C0" w:rsidP="00BC05C0">
      <w:pPr>
        <w:jc w:val="both"/>
        <w:rPr>
          <w:rFonts w:ascii="Calibri" w:hAnsi="Calibri" w:cs="Calibri"/>
        </w:rPr>
      </w:pPr>
      <w:r>
        <w:rPr>
          <w:rFonts w:ascii="Calibri" w:hAnsi="Calibri"/>
        </w:rPr>
        <w:t>Gure ustez, funtsezkoa da erradiologoen eguneroko presentzia jarraitua bermatzea Lizarrako García Orcoyen eta Tuterako Reina Sofia eskualde-ospitaleetan, osasun-arreta ekitatiboa eta kalitatezkoa bermatzeko, pazienteen alferrikako joan-etorriak saihesteko eta premiazko proba diagnostikoak garaiz eta behar bezala eginen direla bermatzeko. Hori dela eta, honako erabaki proposamen hau aurkezten dugu:</w:t>
      </w:r>
    </w:p>
    <w:p w14:paraId="34DF5E6E" w14:textId="77777777" w:rsidR="00BC05C0" w:rsidRPr="00BC05C0" w:rsidRDefault="00BC05C0" w:rsidP="00BC05C0">
      <w:pPr>
        <w:jc w:val="both"/>
        <w:rPr>
          <w:rFonts w:ascii="Calibri" w:hAnsi="Calibri" w:cs="Calibri"/>
        </w:rPr>
      </w:pPr>
      <w:r>
        <w:rPr>
          <w:rFonts w:ascii="Calibri" w:hAnsi="Calibri"/>
        </w:rPr>
        <w:t>Nafarroako Parlamentuak Nafarroako Gobernua premiatzen du:</w:t>
      </w:r>
    </w:p>
    <w:p w14:paraId="7614C04B" w14:textId="77777777" w:rsidR="00BC05C0" w:rsidRPr="00BC05C0" w:rsidRDefault="00BC05C0" w:rsidP="00BC05C0">
      <w:pPr>
        <w:jc w:val="both"/>
        <w:rPr>
          <w:rFonts w:ascii="Calibri" w:hAnsi="Calibri" w:cs="Calibri"/>
        </w:rPr>
      </w:pPr>
      <w:r>
        <w:rPr>
          <w:rFonts w:ascii="Calibri" w:hAnsi="Calibri"/>
        </w:rPr>
        <w:lastRenderedPageBreak/>
        <w:t>1. Erradiologiako mediku espezialisten eguneroko presentzia jarraitua berma dezan Lizarrako eta Tuterako eskualde-ospitaleetan, guardiak beteko direla eta premiazko proba diagnostikoak eginen direla ziurtatuz, beste zentro batzuetara bideratu beharrik gabe.</w:t>
      </w:r>
    </w:p>
    <w:p w14:paraId="2E195A02" w14:textId="77777777" w:rsidR="00BC05C0" w:rsidRPr="00BC05C0" w:rsidRDefault="00BC05C0" w:rsidP="00BC05C0">
      <w:pPr>
        <w:jc w:val="both"/>
        <w:rPr>
          <w:rFonts w:ascii="Calibri" w:hAnsi="Calibri" w:cs="Calibri"/>
        </w:rPr>
      </w:pPr>
      <w:r>
        <w:rPr>
          <w:rFonts w:ascii="Calibri" w:hAnsi="Calibri"/>
        </w:rPr>
        <w:t>2. Bi ospitale horietako erradiologia-zerbitzuetan dauden lanpostu hutsak betetzeko premiazko neurriak ezar ditzan.</w:t>
      </w:r>
    </w:p>
    <w:p w14:paraId="641EE988" w14:textId="77777777" w:rsidR="00BC05C0" w:rsidRPr="00BC05C0" w:rsidRDefault="00BC05C0" w:rsidP="00BC05C0">
      <w:pPr>
        <w:jc w:val="both"/>
        <w:rPr>
          <w:rFonts w:ascii="Calibri" w:hAnsi="Calibri" w:cs="Calibri"/>
        </w:rPr>
      </w:pPr>
      <w:r>
        <w:rPr>
          <w:rFonts w:ascii="Calibri" w:hAnsi="Calibri"/>
        </w:rPr>
        <w:t>3. Erradiologiako Eremu Funtzional bakarraren eredua ebalua dezan eta, kasua bada, berrikus dezan, eskualdeko ospitaleetako osasun-arretaren kalitatea arriskuan jartzen ez duela eta giza baliabideen eta baliabide materialen banaketa ekitatiboa bermatzen duela ziurtatzeko.</w:t>
      </w:r>
    </w:p>
    <w:p w14:paraId="0A469344" w14:textId="77777777" w:rsidR="00BC05C0" w:rsidRPr="00BC05C0" w:rsidRDefault="00BC05C0" w:rsidP="00BC05C0">
      <w:pPr>
        <w:jc w:val="both"/>
        <w:rPr>
          <w:rFonts w:ascii="Calibri" w:hAnsi="Calibri" w:cs="Calibri"/>
        </w:rPr>
      </w:pPr>
      <w:r>
        <w:rPr>
          <w:rFonts w:ascii="Calibri" w:hAnsi="Calibri"/>
        </w:rPr>
        <w:t>4. Nafarroako Parlamentuari sei hilabeteko epean jakinaraz diezaion zer neurri hartu diren eta zer emaitza lortu diren Lizarrako eta Tuterako eskualde-ospitaleetako erradiologia-zerbitzuak hobetzeko.</w:t>
      </w:r>
    </w:p>
    <w:p w14:paraId="1EBC867B" w14:textId="6A00EB64" w:rsidR="00BC05C0" w:rsidRPr="00BC05C0" w:rsidRDefault="00BC05C0" w:rsidP="00BC05C0">
      <w:pPr>
        <w:jc w:val="both"/>
        <w:rPr>
          <w:rFonts w:ascii="Calibri" w:hAnsi="Calibri" w:cs="Calibri"/>
        </w:rPr>
      </w:pPr>
      <w:r>
        <w:rPr>
          <w:rFonts w:ascii="Calibri" w:hAnsi="Calibri"/>
        </w:rPr>
        <w:t>Iruñean, 2025eko apirilaren 24an</w:t>
      </w:r>
    </w:p>
    <w:p w14:paraId="1F972FC1" w14:textId="2799AA2C" w:rsidR="00BC05C0" w:rsidRPr="00BC05C0" w:rsidRDefault="00BC05C0" w:rsidP="00BC05C0">
      <w:pPr>
        <w:jc w:val="both"/>
        <w:rPr>
          <w:rFonts w:ascii="Calibri" w:hAnsi="Calibri" w:cs="Calibri"/>
        </w:rPr>
      </w:pPr>
      <w:r>
        <w:rPr>
          <w:rFonts w:ascii="Calibri" w:hAnsi="Calibri"/>
        </w:rPr>
        <w:t>Foru parlamentaria: Leticia San Martín Rodríguez</w:t>
      </w:r>
    </w:p>
    <w:sectPr w:rsidR="00BC05C0" w:rsidRPr="00BC05C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C0"/>
    <w:rsid w:val="000370A0"/>
    <w:rsid w:val="000820DB"/>
    <w:rsid w:val="000A3E45"/>
    <w:rsid w:val="000B399C"/>
    <w:rsid w:val="00102BA2"/>
    <w:rsid w:val="001E34F2"/>
    <w:rsid w:val="00242C60"/>
    <w:rsid w:val="002E551E"/>
    <w:rsid w:val="00337EB8"/>
    <w:rsid w:val="0035620E"/>
    <w:rsid w:val="003C1B1F"/>
    <w:rsid w:val="004B1BA1"/>
    <w:rsid w:val="00597020"/>
    <w:rsid w:val="005F6031"/>
    <w:rsid w:val="00603382"/>
    <w:rsid w:val="0061120D"/>
    <w:rsid w:val="006F2590"/>
    <w:rsid w:val="00710D6B"/>
    <w:rsid w:val="00845D68"/>
    <w:rsid w:val="00854C8E"/>
    <w:rsid w:val="0089010A"/>
    <w:rsid w:val="008A3285"/>
    <w:rsid w:val="00956302"/>
    <w:rsid w:val="00A536E1"/>
    <w:rsid w:val="00A6590A"/>
    <w:rsid w:val="00AA1B4B"/>
    <w:rsid w:val="00AD383F"/>
    <w:rsid w:val="00AE1F2E"/>
    <w:rsid w:val="00B065BA"/>
    <w:rsid w:val="00B42A30"/>
    <w:rsid w:val="00BC05C0"/>
    <w:rsid w:val="00BC0AE9"/>
    <w:rsid w:val="00BD3C35"/>
    <w:rsid w:val="00C04178"/>
    <w:rsid w:val="00CA4E85"/>
    <w:rsid w:val="00D210C7"/>
    <w:rsid w:val="00D241A8"/>
    <w:rsid w:val="00D56FC5"/>
    <w:rsid w:val="00E06058"/>
    <w:rsid w:val="00E10D20"/>
    <w:rsid w:val="00E870EE"/>
    <w:rsid w:val="00ED5FE9"/>
    <w:rsid w:val="00F02C3D"/>
    <w:rsid w:val="00F92C42"/>
    <w:rsid w:val="00FF01CF"/>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6F0F4"/>
  <w15:chartTrackingRefBased/>
  <w15:docId w15:val="{DB80D482-6000-46AC-803A-D9F912C4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0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0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05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05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05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05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05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05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05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05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05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05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05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05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05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05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05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05C0"/>
    <w:rPr>
      <w:rFonts w:eastAsiaTheme="majorEastAsia" w:cstheme="majorBidi"/>
      <w:color w:val="272727" w:themeColor="text1" w:themeTint="D8"/>
    </w:rPr>
  </w:style>
  <w:style w:type="paragraph" w:styleId="Ttulo">
    <w:name w:val="Title"/>
    <w:basedOn w:val="Normal"/>
    <w:next w:val="Normal"/>
    <w:link w:val="TtuloCar"/>
    <w:uiPriority w:val="10"/>
    <w:qFormat/>
    <w:rsid w:val="00BC0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05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05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05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05C0"/>
    <w:pPr>
      <w:spacing w:before="160"/>
      <w:jc w:val="center"/>
    </w:pPr>
    <w:rPr>
      <w:i/>
      <w:iCs/>
      <w:color w:val="404040" w:themeColor="text1" w:themeTint="BF"/>
    </w:rPr>
  </w:style>
  <w:style w:type="character" w:customStyle="1" w:styleId="CitaCar">
    <w:name w:val="Cita Car"/>
    <w:basedOn w:val="Fuentedeprrafopredeter"/>
    <w:link w:val="Cita"/>
    <w:uiPriority w:val="29"/>
    <w:rsid w:val="00BC05C0"/>
    <w:rPr>
      <w:i/>
      <w:iCs/>
      <w:color w:val="404040" w:themeColor="text1" w:themeTint="BF"/>
    </w:rPr>
  </w:style>
  <w:style w:type="paragraph" w:styleId="Prrafodelista">
    <w:name w:val="List Paragraph"/>
    <w:basedOn w:val="Normal"/>
    <w:uiPriority w:val="34"/>
    <w:qFormat/>
    <w:rsid w:val="00BC05C0"/>
    <w:pPr>
      <w:ind w:left="720"/>
      <w:contextualSpacing/>
    </w:pPr>
  </w:style>
  <w:style w:type="character" w:styleId="nfasisintenso">
    <w:name w:val="Intense Emphasis"/>
    <w:basedOn w:val="Fuentedeprrafopredeter"/>
    <w:uiPriority w:val="21"/>
    <w:qFormat/>
    <w:rsid w:val="00BC05C0"/>
    <w:rPr>
      <w:i/>
      <w:iCs/>
      <w:color w:val="0F4761" w:themeColor="accent1" w:themeShade="BF"/>
    </w:rPr>
  </w:style>
  <w:style w:type="paragraph" w:styleId="Citadestacada">
    <w:name w:val="Intense Quote"/>
    <w:basedOn w:val="Normal"/>
    <w:next w:val="Normal"/>
    <w:link w:val="CitadestacadaCar"/>
    <w:uiPriority w:val="30"/>
    <w:qFormat/>
    <w:rsid w:val="00BC0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05C0"/>
    <w:rPr>
      <w:i/>
      <w:iCs/>
      <w:color w:val="0F4761" w:themeColor="accent1" w:themeShade="BF"/>
    </w:rPr>
  </w:style>
  <w:style w:type="character" w:styleId="Referenciaintensa">
    <w:name w:val="Intense Reference"/>
    <w:basedOn w:val="Fuentedeprrafopredeter"/>
    <w:uiPriority w:val="32"/>
    <w:qFormat/>
    <w:rsid w:val="00BC05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3386</Characters>
  <Application>Microsoft Office Word</Application>
  <DocSecurity>0</DocSecurity>
  <Lines>28</Lines>
  <Paragraphs>7</Paragraphs>
  <ScaleCrop>false</ScaleCrop>
  <Company>HP Inc.</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5</cp:revision>
  <dcterms:created xsi:type="dcterms:W3CDTF">2025-04-23T10:40:00Z</dcterms:created>
  <dcterms:modified xsi:type="dcterms:W3CDTF">2025-04-30T05:16:00Z</dcterms:modified>
</cp:coreProperties>
</file>