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6E20" w14:textId="77777777" w:rsidR="008A062C" w:rsidRPr="000D4F5C"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44B587FC"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032E9788"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2D77ECBD"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6CC1C834"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612A76EA"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3520CAF2" w14:textId="77777777" w:rsidR="008A062C"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048EA5D3" w14:textId="77777777" w:rsidR="00A110A4" w:rsidRPr="00AF3026" w:rsidRDefault="00A110A4" w:rsidP="00B9628D">
      <w:pPr>
        <w:pStyle w:val="Encabezado"/>
        <w:tabs>
          <w:tab w:val="clear" w:pos="4252"/>
          <w:tab w:val="clear" w:pos="8504"/>
        </w:tabs>
        <w:spacing w:before="120"/>
        <w:jc w:val="both"/>
        <w:rPr>
          <w:rFonts w:asciiTheme="minorHAnsi" w:hAnsiTheme="minorHAnsi"/>
          <w:b/>
          <w:color w:val="0070C0"/>
          <w:sz w:val="28"/>
          <w:lang w:val="es-ES"/>
        </w:rPr>
      </w:pPr>
    </w:p>
    <w:p w14:paraId="27E29348"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3A38F9C3" w14:textId="5216EF2B" w:rsidR="0003065C" w:rsidRDefault="0003065C" w:rsidP="0003065C">
      <w:pPr>
        <w:pStyle w:val="Encabezado"/>
        <w:tabs>
          <w:tab w:val="clear" w:pos="4252"/>
          <w:tab w:val="clear" w:pos="8504"/>
        </w:tabs>
        <w:spacing w:before="120"/>
        <w:jc w:val="center"/>
        <w:outlineLvl w:val="0"/>
        <w:rPr>
          <w:rFonts w:asciiTheme="minorHAnsi" w:hAnsiTheme="minorHAnsi"/>
          <w:b/>
          <w:sz w:val="32"/>
          <w:lang w:val="es-ES"/>
        </w:rPr>
      </w:pPr>
      <w:r w:rsidRPr="00C043C1">
        <w:rPr>
          <w:rFonts w:asciiTheme="minorHAnsi" w:hAnsiTheme="minorHAnsi"/>
          <w:b/>
          <w:sz w:val="32"/>
          <w:lang w:val="es-ES"/>
        </w:rPr>
        <w:t xml:space="preserve">COMISIÓN </w:t>
      </w:r>
      <w:r w:rsidR="00A110A4">
        <w:rPr>
          <w:rFonts w:asciiTheme="minorHAnsi" w:hAnsiTheme="minorHAnsi"/>
          <w:b/>
          <w:sz w:val="32"/>
          <w:lang w:val="es-ES"/>
        </w:rPr>
        <w:t>NEGOCIADORA DEL CONVENIO ECONÓMICO</w:t>
      </w:r>
    </w:p>
    <w:p w14:paraId="36D2880E" w14:textId="77777777" w:rsidR="008A062C" w:rsidRPr="00245890" w:rsidRDefault="008A062C" w:rsidP="00B9628D">
      <w:pPr>
        <w:pStyle w:val="Encabezado"/>
        <w:tabs>
          <w:tab w:val="clear" w:pos="4252"/>
          <w:tab w:val="clear" w:pos="8504"/>
        </w:tabs>
        <w:spacing w:before="120"/>
        <w:jc w:val="center"/>
        <w:outlineLvl w:val="0"/>
        <w:rPr>
          <w:rFonts w:asciiTheme="minorHAnsi" w:hAnsiTheme="minorHAnsi"/>
          <w:b/>
          <w:sz w:val="32"/>
          <w:lang w:val="es-ES"/>
        </w:rPr>
      </w:pPr>
    </w:p>
    <w:p w14:paraId="177E9BF2" w14:textId="7575D2A3" w:rsidR="008A062C" w:rsidRPr="00245890" w:rsidRDefault="008A062C" w:rsidP="00B9628D">
      <w:pPr>
        <w:pStyle w:val="Encabezado"/>
        <w:tabs>
          <w:tab w:val="clear" w:pos="4252"/>
          <w:tab w:val="clear" w:pos="8504"/>
        </w:tabs>
        <w:spacing w:before="120"/>
        <w:jc w:val="center"/>
        <w:rPr>
          <w:rFonts w:asciiTheme="minorHAnsi" w:hAnsiTheme="minorHAnsi"/>
          <w:b/>
          <w:sz w:val="32"/>
          <w:u w:val="single"/>
          <w:lang w:val="es-ES"/>
        </w:rPr>
      </w:pPr>
      <w:proofErr w:type="gramStart"/>
      <w:r w:rsidRPr="00245890">
        <w:rPr>
          <w:rFonts w:asciiTheme="minorHAnsi" w:hAnsiTheme="minorHAnsi"/>
          <w:b/>
          <w:sz w:val="32"/>
          <w:u w:val="single"/>
          <w:lang w:val="es-ES"/>
        </w:rPr>
        <w:t xml:space="preserve">ACTA </w:t>
      </w:r>
      <w:r w:rsidR="0025780C" w:rsidRPr="00245890">
        <w:rPr>
          <w:rFonts w:asciiTheme="minorHAnsi" w:hAnsiTheme="minorHAnsi"/>
          <w:b/>
          <w:sz w:val="32"/>
          <w:u w:val="single"/>
          <w:lang w:val="es-ES"/>
        </w:rPr>
        <w:t>N.º</w:t>
      </w:r>
      <w:proofErr w:type="gramEnd"/>
      <w:r w:rsidRPr="00245890">
        <w:rPr>
          <w:rFonts w:asciiTheme="minorHAnsi" w:hAnsiTheme="minorHAnsi"/>
          <w:b/>
          <w:sz w:val="32"/>
          <w:u w:val="single"/>
          <w:lang w:val="es-ES"/>
        </w:rPr>
        <w:t xml:space="preserve"> </w:t>
      </w:r>
      <w:r w:rsidR="00A110A4">
        <w:rPr>
          <w:rFonts w:asciiTheme="minorHAnsi" w:hAnsiTheme="minorHAnsi"/>
          <w:b/>
          <w:sz w:val="32"/>
          <w:u w:val="single"/>
          <w:lang w:val="es-ES"/>
        </w:rPr>
        <w:t>1</w:t>
      </w:r>
      <w:r w:rsidRPr="00245890">
        <w:rPr>
          <w:rFonts w:asciiTheme="minorHAnsi" w:hAnsiTheme="minorHAnsi"/>
          <w:b/>
          <w:sz w:val="32"/>
          <w:u w:val="single"/>
          <w:lang w:val="es-ES"/>
        </w:rPr>
        <w:t>/</w:t>
      </w:r>
      <w:r w:rsidR="00AF3026" w:rsidRPr="00245890">
        <w:rPr>
          <w:rFonts w:asciiTheme="minorHAnsi" w:hAnsiTheme="minorHAnsi"/>
          <w:b/>
          <w:sz w:val="32"/>
          <w:u w:val="single"/>
          <w:lang w:val="es-ES"/>
        </w:rPr>
        <w:t>2025</w:t>
      </w:r>
    </w:p>
    <w:p w14:paraId="6F316303" w14:textId="77777777" w:rsidR="008A062C" w:rsidRPr="00AF3026" w:rsidRDefault="008A062C" w:rsidP="00B9628D">
      <w:pPr>
        <w:pStyle w:val="Encabezado"/>
        <w:tabs>
          <w:tab w:val="clear" w:pos="4252"/>
          <w:tab w:val="clear" w:pos="8504"/>
        </w:tabs>
        <w:spacing w:before="120"/>
        <w:jc w:val="center"/>
        <w:rPr>
          <w:rFonts w:asciiTheme="minorHAnsi" w:hAnsiTheme="minorHAnsi"/>
          <w:color w:val="0070C0"/>
          <w:lang w:val="es-ES"/>
        </w:rPr>
      </w:pPr>
    </w:p>
    <w:p w14:paraId="54B04A99"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0A2AA7A0" w14:textId="77777777" w:rsidR="002451F6" w:rsidRPr="00AF3026" w:rsidRDefault="002451F6" w:rsidP="00B9628D">
      <w:pPr>
        <w:pStyle w:val="Encabezado"/>
        <w:tabs>
          <w:tab w:val="clear" w:pos="4252"/>
          <w:tab w:val="clear" w:pos="8504"/>
        </w:tabs>
        <w:spacing w:before="120"/>
        <w:jc w:val="both"/>
        <w:rPr>
          <w:rFonts w:asciiTheme="minorHAnsi" w:hAnsiTheme="minorHAnsi"/>
          <w:color w:val="0070C0"/>
          <w:lang w:val="es-ES"/>
        </w:rPr>
      </w:pPr>
    </w:p>
    <w:p w14:paraId="216D6903" w14:textId="77777777" w:rsidR="002451F6" w:rsidRPr="00AF3026" w:rsidRDefault="002451F6" w:rsidP="00B9628D">
      <w:pPr>
        <w:pStyle w:val="Encabezado"/>
        <w:tabs>
          <w:tab w:val="clear" w:pos="4252"/>
          <w:tab w:val="clear" w:pos="8504"/>
        </w:tabs>
        <w:spacing w:before="120"/>
        <w:jc w:val="both"/>
        <w:rPr>
          <w:rFonts w:asciiTheme="minorHAnsi" w:hAnsiTheme="minorHAnsi"/>
          <w:color w:val="0070C0"/>
          <w:lang w:val="es-ES"/>
        </w:rPr>
      </w:pPr>
    </w:p>
    <w:p w14:paraId="7D62614B"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423B65D8"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7BBEE303"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6517D83C" w14:textId="025E874E" w:rsidR="008A062C" w:rsidRPr="00A62642" w:rsidRDefault="008A062C" w:rsidP="00B9628D">
      <w:pPr>
        <w:pStyle w:val="Encabezado"/>
        <w:tabs>
          <w:tab w:val="clear" w:pos="4252"/>
          <w:tab w:val="clear" w:pos="8504"/>
        </w:tabs>
        <w:spacing w:before="120"/>
        <w:jc w:val="center"/>
        <w:rPr>
          <w:rFonts w:asciiTheme="minorHAnsi" w:hAnsiTheme="minorHAnsi"/>
          <w:b/>
          <w:lang w:val="es-ES"/>
        </w:rPr>
      </w:pPr>
      <w:r w:rsidRPr="00A62642">
        <w:rPr>
          <w:rFonts w:asciiTheme="minorHAnsi" w:hAnsiTheme="minorHAnsi"/>
          <w:b/>
          <w:lang w:val="es-ES"/>
        </w:rPr>
        <w:t>Madrid</w:t>
      </w:r>
      <w:r w:rsidR="00866FD1" w:rsidRPr="00A62642">
        <w:rPr>
          <w:rFonts w:asciiTheme="minorHAnsi" w:hAnsiTheme="minorHAnsi"/>
          <w:b/>
          <w:lang w:val="es-ES"/>
        </w:rPr>
        <w:t xml:space="preserve"> /Pamplona</w:t>
      </w:r>
      <w:r w:rsidRPr="00A62642">
        <w:rPr>
          <w:rFonts w:asciiTheme="minorHAnsi" w:hAnsiTheme="minorHAnsi"/>
          <w:b/>
          <w:lang w:val="es-ES"/>
        </w:rPr>
        <w:t xml:space="preserve">, </w:t>
      </w:r>
      <w:r w:rsidR="00A62642">
        <w:rPr>
          <w:rFonts w:asciiTheme="minorHAnsi" w:hAnsiTheme="minorHAnsi"/>
          <w:b/>
          <w:lang w:val="es-ES"/>
        </w:rPr>
        <w:t>11</w:t>
      </w:r>
      <w:r w:rsidR="0003065C" w:rsidRPr="00A62642">
        <w:rPr>
          <w:rFonts w:asciiTheme="minorHAnsi" w:hAnsiTheme="minorHAnsi"/>
          <w:b/>
          <w:lang w:val="es-ES"/>
        </w:rPr>
        <w:t xml:space="preserve"> </w:t>
      </w:r>
      <w:r w:rsidRPr="00A62642">
        <w:rPr>
          <w:rFonts w:asciiTheme="minorHAnsi" w:hAnsiTheme="minorHAnsi"/>
          <w:b/>
          <w:lang w:val="es-ES"/>
        </w:rPr>
        <w:t xml:space="preserve">de </w:t>
      </w:r>
      <w:r w:rsidR="00A62642">
        <w:rPr>
          <w:rFonts w:asciiTheme="minorHAnsi" w:hAnsiTheme="minorHAnsi"/>
          <w:b/>
          <w:lang w:val="es-ES"/>
        </w:rPr>
        <w:t>abril</w:t>
      </w:r>
      <w:r w:rsidR="00024D6A" w:rsidRPr="00A62642">
        <w:rPr>
          <w:rFonts w:asciiTheme="minorHAnsi" w:hAnsiTheme="minorHAnsi"/>
          <w:b/>
          <w:lang w:val="es-ES"/>
        </w:rPr>
        <w:t xml:space="preserve"> </w:t>
      </w:r>
      <w:r w:rsidRPr="00A62642">
        <w:rPr>
          <w:rFonts w:asciiTheme="minorHAnsi" w:hAnsiTheme="minorHAnsi"/>
          <w:b/>
          <w:lang w:val="es-ES"/>
        </w:rPr>
        <w:t xml:space="preserve">de </w:t>
      </w:r>
      <w:r w:rsidR="00AF3026" w:rsidRPr="00A62642">
        <w:rPr>
          <w:rFonts w:asciiTheme="minorHAnsi" w:hAnsiTheme="minorHAnsi"/>
          <w:b/>
          <w:lang w:val="es-ES"/>
        </w:rPr>
        <w:t>2025</w:t>
      </w:r>
    </w:p>
    <w:p w14:paraId="5ECF503C" w14:textId="77777777" w:rsidR="008A062C" w:rsidRPr="00AF3026" w:rsidRDefault="008A062C" w:rsidP="00B9628D">
      <w:pPr>
        <w:pStyle w:val="Encabezado"/>
        <w:tabs>
          <w:tab w:val="clear" w:pos="4252"/>
          <w:tab w:val="clear" w:pos="8504"/>
        </w:tabs>
        <w:spacing w:before="120"/>
        <w:jc w:val="center"/>
        <w:rPr>
          <w:rFonts w:asciiTheme="minorHAnsi" w:hAnsiTheme="minorHAnsi"/>
          <w:b/>
          <w:color w:val="0070C0"/>
          <w:lang w:val="es-ES"/>
        </w:rPr>
      </w:pPr>
    </w:p>
    <w:p w14:paraId="5245F0DA" w14:textId="77777777" w:rsidR="008A062C" w:rsidRPr="00AF3026" w:rsidRDefault="008A062C" w:rsidP="00B9628D">
      <w:pPr>
        <w:pStyle w:val="Encabezado"/>
        <w:tabs>
          <w:tab w:val="clear" w:pos="4252"/>
          <w:tab w:val="clear" w:pos="8504"/>
        </w:tabs>
        <w:spacing w:before="120"/>
        <w:jc w:val="center"/>
        <w:rPr>
          <w:rFonts w:asciiTheme="minorHAnsi" w:hAnsiTheme="minorHAnsi"/>
          <w:b/>
          <w:color w:val="0070C0"/>
          <w:lang w:val="es-ES"/>
        </w:rPr>
      </w:pPr>
    </w:p>
    <w:p w14:paraId="6035B9FA" w14:textId="78AB6BEF" w:rsidR="005B5C38" w:rsidRPr="00AF3026" w:rsidRDefault="008A062C">
      <w:pPr>
        <w:spacing w:after="0"/>
        <w:rPr>
          <w:rFonts w:asciiTheme="minorHAnsi" w:hAnsiTheme="minorHAnsi"/>
          <w:color w:val="0070C0"/>
          <w:lang w:val="es-ES"/>
        </w:rPr>
      </w:pPr>
      <w:r w:rsidRPr="00AF3026">
        <w:rPr>
          <w:rFonts w:asciiTheme="minorHAnsi" w:hAnsiTheme="minorHAnsi"/>
          <w:color w:val="0070C0"/>
          <w:lang w:val="es-ES"/>
        </w:rPr>
        <w:br w:type="page"/>
      </w:r>
    </w:p>
    <w:p w14:paraId="082CA369" w14:textId="77777777" w:rsidR="008A062C" w:rsidRPr="00AF3026" w:rsidRDefault="008A062C" w:rsidP="00B9628D">
      <w:pPr>
        <w:pStyle w:val="Encabezado"/>
        <w:tabs>
          <w:tab w:val="clear" w:pos="4252"/>
          <w:tab w:val="clear" w:pos="8504"/>
        </w:tabs>
        <w:spacing w:before="120"/>
        <w:jc w:val="center"/>
        <w:rPr>
          <w:rFonts w:asciiTheme="minorHAnsi" w:hAnsiTheme="minorHAnsi"/>
          <w:b/>
          <w:color w:val="0070C0"/>
          <w:lang w:val="es-ES"/>
        </w:rPr>
      </w:pPr>
    </w:p>
    <w:p w14:paraId="3385A2BA" w14:textId="77777777" w:rsidR="008A062C" w:rsidRPr="00AF3026" w:rsidRDefault="008A062C" w:rsidP="007B0384">
      <w:pPr>
        <w:pStyle w:val="Encabezado"/>
        <w:tabs>
          <w:tab w:val="clear" w:pos="4252"/>
          <w:tab w:val="clear" w:pos="8504"/>
        </w:tabs>
        <w:spacing w:before="120"/>
        <w:rPr>
          <w:rFonts w:asciiTheme="minorHAnsi" w:hAnsiTheme="minorHAnsi"/>
          <w:b/>
          <w:color w:val="0070C0"/>
          <w:sz w:val="22"/>
          <w:lang w:val="es-ES"/>
        </w:rPr>
        <w:sectPr w:rsidR="008A062C" w:rsidRPr="00AF3026" w:rsidSect="00E77AAF">
          <w:footerReference w:type="default" r:id="rId11"/>
          <w:pgSz w:w="11906" w:h="16838"/>
          <w:pgMar w:top="1417" w:right="1701" w:bottom="1417" w:left="1701" w:header="720" w:footer="720" w:gutter="0"/>
          <w:pgNumType w:start="1"/>
          <w:cols w:space="720"/>
        </w:sectPr>
      </w:pPr>
    </w:p>
    <w:p w14:paraId="28C07A29" w14:textId="77777777" w:rsidR="008A062C" w:rsidRPr="00AF3026" w:rsidRDefault="008A062C" w:rsidP="00B9628D">
      <w:pPr>
        <w:tabs>
          <w:tab w:val="left" w:pos="0"/>
        </w:tabs>
        <w:suppressAutoHyphens/>
        <w:spacing w:before="120" w:line="300" w:lineRule="exact"/>
        <w:jc w:val="both"/>
        <w:rPr>
          <w:rFonts w:asciiTheme="minorHAnsi" w:hAnsiTheme="minorHAnsi"/>
          <w:b/>
          <w:spacing w:val="-2"/>
          <w:u w:val="single"/>
          <w:lang w:val="es-ES"/>
        </w:rPr>
      </w:pPr>
      <w:r w:rsidRPr="00AF3026">
        <w:rPr>
          <w:rFonts w:asciiTheme="minorHAnsi" w:hAnsiTheme="minorHAnsi"/>
          <w:b/>
          <w:spacing w:val="-2"/>
          <w:u w:val="single"/>
          <w:lang w:val="es-ES"/>
        </w:rPr>
        <w:t>En representación de la Administración del Estado:</w:t>
      </w:r>
    </w:p>
    <w:p w14:paraId="5F826A29" w14:textId="17CEA55D" w:rsidR="008530F8" w:rsidRPr="00F14B8A" w:rsidRDefault="00866FD1" w:rsidP="008530F8">
      <w:pPr>
        <w:autoSpaceDE w:val="0"/>
        <w:autoSpaceDN w:val="0"/>
        <w:adjustRightInd w:val="0"/>
        <w:spacing w:before="120" w:line="300" w:lineRule="exact"/>
        <w:jc w:val="both"/>
        <w:rPr>
          <w:rFonts w:asciiTheme="minorHAnsi" w:hAnsiTheme="minorHAnsi"/>
          <w:lang w:val="es-ES"/>
        </w:rPr>
      </w:pPr>
      <w:r w:rsidRPr="00F14B8A">
        <w:rPr>
          <w:rFonts w:asciiTheme="minorHAnsi" w:hAnsiTheme="minorHAnsi"/>
          <w:lang w:val="es-ES"/>
        </w:rPr>
        <w:t xml:space="preserve">Sr. </w:t>
      </w:r>
      <w:r w:rsidR="00406F70" w:rsidRPr="00F14B8A">
        <w:rPr>
          <w:rFonts w:asciiTheme="minorHAnsi" w:hAnsiTheme="minorHAnsi"/>
          <w:lang w:val="es-ES"/>
        </w:rPr>
        <w:t>D. Jesús Gascón Catalán, Secretario de Estado de Hacienda</w:t>
      </w:r>
      <w:r w:rsidR="008530F8" w:rsidRPr="00F14B8A">
        <w:rPr>
          <w:rFonts w:asciiTheme="minorHAnsi" w:hAnsiTheme="minorHAnsi"/>
          <w:lang w:val="es-ES"/>
        </w:rPr>
        <w:t>.</w:t>
      </w:r>
    </w:p>
    <w:p w14:paraId="292F9052" w14:textId="77777777" w:rsidR="008530F8" w:rsidRDefault="00866FD1" w:rsidP="008530F8">
      <w:pPr>
        <w:autoSpaceDE w:val="0"/>
        <w:autoSpaceDN w:val="0"/>
        <w:adjustRightInd w:val="0"/>
        <w:spacing w:before="120" w:line="300" w:lineRule="exact"/>
        <w:jc w:val="both"/>
        <w:rPr>
          <w:rFonts w:asciiTheme="minorHAnsi" w:hAnsiTheme="minorHAnsi"/>
          <w:lang w:val="es-ES"/>
        </w:rPr>
      </w:pPr>
      <w:r w:rsidRPr="00F14B8A">
        <w:rPr>
          <w:rFonts w:asciiTheme="minorHAnsi" w:hAnsiTheme="minorHAnsi"/>
          <w:lang w:val="es-ES"/>
        </w:rPr>
        <w:t>Sra. Dña. María José Gualda Romero, Secretaria de Estado de Presupuestos y Gastos</w:t>
      </w:r>
      <w:r w:rsidR="008530F8" w:rsidRPr="00F14B8A">
        <w:rPr>
          <w:rFonts w:asciiTheme="minorHAnsi" w:hAnsiTheme="minorHAnsi"/>
          <w:lang w:val="es-ES"/>
        </w:rPr>
        <w:t>.</w:t>
      </w:r>
    </w:p>
    <w:p w14:paraId="7621DDCE" w14:textId="4E8488F5" w:rsidR="00F14B8A" w:rsidRPr="00F14B8A" w:rsidRDefault="00F14B8A" w:rsidP="008530F8">
      <w:pPr>
        <w:autoSpaceDE w:val="0"/>
        <w:autoSpaceDN w:val="0"/>
        <w:adjustRightInd w:val="0"/>
        <w:spacing w:before="120" w:line="300" w:lineRule="exact"/>
        <w:jc w:val="both"/>
        <w:rPr>
          <w:rFonts w:asciiTheme="minorHAnsi" w:hAnsiTheme="minorHAnsi"/>
          <w:lang w:val="es-ES"/>
        </w:rPr>
      </w:pPr>
      <w:r w:rsidRPr="001F7706">
        <w:rPr>
          <w:rFonts w:asciiTheme="minorHAnsi" w:hAnsiTheme="minorHAnsi"/>
          <w:lang w:val="es-ES"/>
        </w:rPr>
        <w:t xml:space="preserve">Sra. Dña. </w:t>
      </w:r>
      <w:bookmarkStart w:id="0" w:name="_Hlk194401720"/>
      <w:r w:rsidRPr="001F7706">
        <w:rPr>
          <w:rFonts w:asciiTheme="minorHAnsi" w:hAnsiTheme="minorHAnsi"/>
          <w:lang w:val="es-ES"/>
        </w:rPr>
        <w:t>Inés Olóndriz de Moragas</w:t>
      </w:r>
      <w:bookmarkEnd w:id="0"/>
      <w:r w:rsidRPr="001F7706">
        <w:rPr>
          <w:rFonts w:asciiTheme="minorHAnsi" w:hAnsiTheme="minorHAnsi"/>
          <w:lang w:val="es-ES"/>
        </w:rPr>
        <w:t>, Secretaria General de Financiación Autonómica y Local.</w:t>
      </w:r>
    </w:p>
    <w:p w14:paraId="51135267" w14:textId="3C38164E" w:rsidR="00F14B8A" w:rsidRDefault="00F14B8A" w:rsidP="00F66D31">
      <w:pPr>
        <w:autoSpaceDE w:val="0"/>
        <w:autoSpaceDN w:val="0"/>
        <w:adjustRightInd w:val="0"/>
        <w:spacing w:before="120" w:line="300" w:lineRule="exact"/>
        <w:jc w:val="both"/>
        <w:rPr>
          <w:rFonts w:asciiTheme="minorHAnsi" w:hAnsiTheme="minorHAnsi"/>
          <w:lang w:val="es-ES"/>
        </w:rPr>
      </w:pPr>
      <w:r w:rsidRPr="000D4F5C">
        <w:rPr>
          <w:rFonts w:asciiTheme="minorHAnsi" w:hAnsiTheme="minorHAnsi"/>
          <w:lang w:val="es-ES"/>
        </w:rPr>
        <w:t>Sr</w:t>
      </w:r>
      <w:r w:rsidR="001F7706">
        <w:rPr>
          <w:rFonts w:asciiTheme="minorHAnsi" w:hAnsiTheme="minorHAnsi"/>
          <w:lang w:val="es-ES"/>
        </w:rPr>
        <w:t>a</w:t>
      </w:r>
      <w:r w:rsidRPr="000D4F5C">
        <w:rPr>
          <w:rFonts w:asciiTheme="minorHAnsi" w:hAnsiTheme="minorHAnsi"/>
          <w:lang w:val="es-ES"/>
        </w:rPr>
        <w:t>. D</w:t>
      </w:r>
      <w:r w:rsidR="001F7706">
        <w:rPr>
          <w:rFonts w:asciiTheme="minorHAnsi" w:hAnsiTheme="minorHAnsi"/>
          <w:lang w:val="es-ES"/>
        </w:rPr>
        <w:t>ña</w:t>
      </w:r>
      <w:r w:rsidRPr="000D4F5C">
        <w:rPr>
          <w:rFonts w:asciiTheme="minorHAnsi" w:hAnsiTheme="minorHAnsi"/>
          <w:lang w:val="es-ES"/>
        </w:rPr>
        <w:t xml:space="preserve">. </w:t>
      </w:r>
      <w:r w:rsidR="001F7706">
        <w:rPr>
          <w:rFonts w:asciiTheme="minorHAnsi" w:hAnsiTheme="minorHAnsi"/>
          <w:lang w:val="es-ES"/>
        </w:rPr>
        <w:t>Soledad Fernández Doctor</w:t>
      </w:r>
      <w:r w:rsidRPr="000D4F5C">
        <w:rPr>
          <w:rFonts w:asciiTheme="minorHAnsi" w:hAnsiTheme="minorHAnsi"/>
          <w:lang w:val="es-ES"/>
        </w:rPr>
        <w:t>, Director</w:t>
      </w:r>
      <w:r w:rsidR="001F7706">
        <w:rPr>
          <w:rFonts w:asciiTheme="minorHAnsi" w:hAnsiTheme="minorHAnsi"/>
          <w:lang w:val="es-ES"/>
        </w:rPr>
        <w:t>a</w:t>
      </w:r>
      <w:r w:rsidRPr="000D4F5C">
        <w:rPr>
          <w:rFonts w:asciiTheme="minorHAnsi" w:hAnsiTheme="minorHAnsi"/>
          <w:lang w:val="es-ES"/>
        </w:rPr>
        <w:t xml:space="preserve"> General de la Agencia Estatal de Administración Tributaria.</w:t>
      </w:r>
      <w:r w:rsidRPr="00F14B8A">
        <w:rPr>
          <w:rFonts w:asciiTheme="minorHAnsi" w:hAnsiTheme="minorHAnsi"/>
          <w:lang w:val="es-ES"/>
        </w:rPr>
        <w:t xml:space="preserve"> </w:t>
      </w:r>
    </w:p>
    <w:p w14:paraId="77F45CC6" w14:textId="77777777" w:rsidR="001F7706" w:rsidRPr="00F14B8A" w:rsidRDefault="001F7706" w:rsidP="001F7706">
      <w:pPr>
        <w:autoSpaceDE w:val="0"/>
        <w:autoSpaceDN w:val="0"/>
        <w:adjustRightInd w:val="0"/>
        <w:spacing w:before="120" w:line="300" w:lineRule="exact"/>
        <w:jc w:val="both"/>
        <w:rPr>
          <w:rFonts w:asciiTheme="minorHAnsi" w:hAnsiTheme="minorHAnsi"/>
          <w:lang w:val="es-ES"/>
        </w:rPr>
      </w:pPr>
      <w:r w:rsidRPr="0088197B">
        <w:rPr>
          <w:rFonts w:asciiTheme="minorHAnsi" w:hAnsiTheme="minorHAnsi"/>
          <w:lang w:val="es-ES"/>
        </w:rPr>
        <w:t xml:space="preserve">Sr. D. Javier Sánchez </w:t>
      </w:r>
      <w:proofErr w:type="spellStart"/>
      <w:r w:rsidRPr="0088197B">
        <w:rPr>
          <w:rFonts w:asciiTheme="minorHAnsi" w:hAnsiTheme="minorHAnsi"/>
          <w:lang w:val="es-ES"/>
        </w:rPr>
        <w:t>Fuentefría</w:t>
      </w:r>
      <w:proofErr w:type="spellEnd"/>
      <w:r w:rsidRPr="0088197B">
        <w:rPr>
          <w:rFonts w:asciiTheme="minorHAnsi" w:hAnsiTheme="minorHAnsi"/>
          <w:lang w:val="es-ES"/>
        </w:rPr>
        <w:t>, Director General de Presupuestos.</w:t>
      </w:r>
    </w:p>
    <w:p w14:paraId="3F52A42D" w14:textId="2566542D" w:rsidR="00F14B8A" w:rsidRPr="00F14B8A" w:rsidRDefault="00F14B8A" w:rsidP="00F66D31">
      <w:pPr>
        <w:autoSpaceDE w:val="0"/>
        <w:autoSpaceDN w:val="0"/>
        <w:adjustRightInd w:val="0"/>
        <w:spacing w:before="120" w:line="300" w:lineRule="exact"/>
        <w:jc w:val="both"/>
        <w:rPr>
          <w:rFonts w:asciiTheme="minorHAnsi" w:hAnsiTheme="minorHAnsi"/>
          <w:lang w:val="es-ES"/>
        </w:rPr>
      </w:pPr>
      <w:r w:rsidRPr="00F14B8A">
        <w:rPr>
          <w:rFonts w:asciiTheme="minorHAnsi" w:hAnsiTheme="minorHAnsi"/>
          <w:lang w:val="es-ES"/>
        </w:rPr>
        <w:t xml:space="preserve">Sra. Dña. </w:t>
      </w:r>
      <w:r w:rsidR="00100070" w:rsidRPr="00F14B8A">
        <w:rPr>
          <w:rFonts w:asciiTheme="minorHAnsi" w:hAnsiTheme="minorHAnsi"/>
          <w:lang w:val="es-ES"/>
        </w:rPr>
        <w:t>María</w:t>
      </w:r>
      <w:r w:rsidRPr="00F14B8A">
        <w:rPr>
          <w:rFonts w:asciiTheme="minorHAnsi" w:hAnsiTheme="minorHAnsi"/>
          <w:lang w:val="es-ES"/>
        </w:rPr>
        <w:t xml:space="preserve"> José Garde </w:t>
      </w:r>
      <w:proofErr w:type="spellStart"/>
      <w:r w:rsidRPr="00F14B8A">
        <w:rPr>
          <w:rFonts w:asciiTheme="minorHAnsi" w:hAnsiTheme="minorHAnsi"/>
          <w:lang w:val="es-ES"/>
        </w:rPr>
        <w:t>Garde</w:t>
      </w:r>
      <w:proofErr w:type="spellEnd"/>
      <w:r w:rsidRPr="00F14B8A">
        <w:rPr>
          <w:rFonts w:asciiTheme="minorHAnsi" w:hAnsiTheme="minorHAnsi"/>
          <w:lang w:val="es-ES"/>
        </w:rPr>
        <w:t xml:space="preserve">, Directora General de Tributos. </w:t>
      </w:r>
    </w:p>
    <w:p w14:paraId="5A61EA3F" w14:textId="77777777" w:rsidR="00F14B8A" w:rsidRPr="00F14B8A" w:rsidRDefault="00F14B8A" w:rsidP="00B9628D">
      <w:pPr>
        <w:tabs>
          <w:tab w:val="left" w:pos="0"/>
        </w:tabs>
        <w:suppressAutoHyphens/>
        <w:spacing w:before="120" w:line="300" w:lineRule="exact"/>
        <w:jc w:val="both"/>
        <w:rPr>
          <w:rFonts w:asciiTheme="minorHAnsi" w:hAnsiTheme="minorHAnsi"/>
          <w:lang w:val="es-ES"/>
        </w:rPr>
      </w:pPr>
      <w:r w:rsidRPr="00F14B8A">
        <w:rPr>
          <w:rFonts w:asciiTheme="minorHAnsi" w:hAnsiTheme="minorHAnsi"/>
          <w:lang w:val="es-ES"/>
        </w:rPr>
        <w:t xml:space="preserve">Sra. Dña. Mónica García Sáenz, Directora General de Estabilidad Presupuestaria y Gestión Financiera Territorial. </w:t>
      </w:r>
    </w:p>
    <w:p w14:paraId="6FBE8F97" w14:textId="4B000238" w:rsidR="008A062C" w:rsidRPr="00406F70" w:rsidRDefault="008A062C" w:rsidP="00B9628D">
      <w:pPr>
        <w:tabs>
          <w:tab w:val="left" w:pos="0"/>
        </w:tabs>
        <w:suppressAutoHyphens/>
        <w:spacing w:before="120" w:line="300" w:lineRule="exact"/>
        <w:jc w:val="both"/>
        <w:rPr>
          <w:rFonts w:asciiTheme="minorHAnsi" w:hAnsiTheme="minorHAnsi"/>
          <w:b/>
          <w:spacing w:val="-2"/>
          <w:lang w:val="es-ES"/>
        </w:rPr>
      </w:pPr>
      <w:r w:rsidRPr="00406F70">
        <w:rPr>
          <w:rFonts w:asciiTheme="minorHAnsi" w:hAnsiTheme="minorHAnsi"/>
          <w:b/>
          <w:spacing w:val="-2"/>
          <w:u w:val="single"/>
          <w:lang w:val="es-ES"/>
        </w:rPr>
        <w:t>En representación de la Comunidad Foral de Navarra</w:t>
      </w:r>
      <w:r w:rsidRPr="00406F70">
        <w:rPr>
          <w:rFonts w:asciiTheme="minorHAnsi" w:hAnsiTheme="minorHAnsi"/>
          <w:b/>
          <w:spacing w:val="-2"/>
          <w:lang w:val="es-ES"/>
        </w:rPr>
        <w:t>:</w:t>
      </w:r>
    </w:p>
    <w:p w14:paraId="7C977ABB" w14:textId="278F7A10" w:rsidR="008A062C" w:rsidRPr="00406F70" w:rsidRDefault="008A062C" w:rsidP="000A6762">
      <w:pPr>
        <w:autoSpaceDE w:val="0"/>
        <w:autoSpaceDN w:val="0"/>
        <w:adjustRightInd w:val="0"/>
        <w:spacing w:before="120" w:line="300" w:lineRule="exact"/>
        <w:jc w:val="both"/>
        <w:rPr>
          <w:rFonts w:asciiTheme="minorHAnsi" w:hAnsiTheme="minorHAnsi"/>
          <w:lang w:val="es-ES"/>
        </w:rPr>
      </w:pPr>
      <w:r w:rsidRPr="00406F70">
        <w:rPr>
          <w:rFonts w:asciiTheme="minorHAnsi" w:hAnsiTheme="minorHAnsi"/>
          <w:lang w:val="es-ES"/>
        </w:rPr>
        <w:t xml:space="preserve">Sr. </w:t>
      </w:r>
      <w:r w:rsidR="00406F70" w:rsidRPr="00406F70">
        <w:rPr>
          <w:rFonts w:asciiTheme="minorHAnsi" w:hAnsiTheme="minorHAnsi"/>
          <w:lang w:val="es-ES"/>
        </w:rPr>
        <w:t>D</w:t>
      </w:r>
      <w:r w:rsidRPr="00406F70">
        <w:rPr>
          <w:rFonts w:asciiTheme="minorHAnsi" w:hAnsiTheme="minorHAnsi"/>
          <w:lang w:val="es-ES"/>
        </w:rPr>
        <w:t xml:space="preserve">. </w:t>
      </w:r>
      <w:r w:rsidR="00406F70" w:rsidRPr="00406F70">
        <w:rPr>
          <w:rFonts w:asciiTheme="minorHAnsi" w:hAnsiTheme="minorHAnsi"/>
          <w:lang w:val="es-ES"/>
        </w:rPr>
        <w:t>José Luis Arasti Pérez</w:t>
      </w:r>
      <w:r w:rsidR="00534B2F" w:rsidRPr="00406F70">
        <w:rPr>
          <w:rFonts w:asciiTheme="minorHAnsi" w:hAnsiTheme="minorHAnsi"/>
          <w:lang w:val="es-ES"/>
        </w:rPr>
        <w:t>, Consejer</w:t>
      </w:r>
      <w:r w:rsidR="00406F70" w:rsidRPr="00406F70">
        <w:rPr>
          <w:rFonts w:asciiTheme="minorHAnsi" w:hAnsiTheme="minorHAnsi"/>
          <w:lang w:val="es-ES"/>
        </w:rPr>
        <w:t>o</w:t>
      </w:r>
      <w:r w:rsidRPr="00406F70">
        <w:rPr>
          <w:rFonts w:asciiTheme="minorHAnsi" w:hAnsiTheme="minorHAnsi"/>
          <w:lang w:val="es-ES"/>
        </w:rPr>
        <w:t xml:space="preserve"> de </w:t>
      </w:r>
      <w:r w:rsidR="00534B2F" w:rsidRPr="00406F70">
        <w:rPr>
          <w:rFonts w:asciiTheme="minorHAnsi" w:hAnsiTheme="minorHAnsi"/>
          <w:lang w:val="es-ES"/>
        </w:rPr>
        <w:t>Economía y Hacienda</w:t>
      </w:r>
      <w:r w:rsidRPr="00406F70">
        <w:rPr>
          <w:rFonts w:asciiTheme="minorHAnsi" w:hAnsiTheme="minorHAnsi"/>
          <w:lang w:val="es-ES"/>
        </w:rPr>
        <w:t>.</w:t>
      </w:r>
    </w:p>
    <w:p w14:paraId="5A4C40E8" w14:textId="77777777" w:rsidR="0003065C" w:rsidRPr="00406F70" w:rsidRDefault="0003065C" w:rsidP="000A6762">
      <w:pPr>
        <w:autoSpaceDE w:val="0"/>
        <w:autoSpaceDN w:val="0"/>
        <w:adjustRightInd w:val="0"/>
        <w:spacing w:before="120" w:line="300" w:lineRule="exact"/>
        <w:jc w:val="both"/>
        <w:rPr>
          <w:rFonts w:asciiTheme="minorHAnsi" w:hAnsiTheme="minorHAnsi"/>
          <w:lang w:val="es-ES"/>
        </w:rPr>
      </w:pPr>
      <w:r w:rsidRPr="00406F70">
        <w:rPr>
          <w:rFonts w:asciiTheme="minorHAnsi" w:hAnsiTheme="minorHAnsi"/>
          <w:lang w:val="es-ES"/>
        </w:rPr>
        <w:t xml:space="preserve">Sr. D. </w:t>
      </w:r>
      <w:r w:rsidR="00534B2F" w:rsidRPr="00406F70">
        <w:rPr>
          <w:rFonts w:asciiTheme="minorHAnsi" w:hAnsiTheme="minorHAnsi"/>
          <w:lang w:val="es-ES"/>
        </w:rPr>
        <w:t>Óscar Martínez de Bujanda Esténoz</w:t>
      </w:r>
      <w:r w:rsidRPr="00406F70">
        <w:rPr>
          <w:rFonts w:asciiTheme="minorHAnsi" w:hAnsiTheme="minorHAnsi"/>
          <w:lang w:val="es-ES"/>
        </w:rPr>
        <w:t xml:space="preserve">, </w:t>
      </w:r>
      <w:r w:rsidR="00534B2F" w:rsidRPr="00406F70">
        <w:rPr>
          <w:rFonts w:asciiTheme="minorHAnsi" w:hAnsiTheme="minorHAnsi"/>
          <w:lang w:val="es-ES"/>
        </w:rPr>
        <w:t>Director Gerente de la Hacienda Foral de Navarra.</w:t>
      </w:r>
    </w:p>
    <w:p w14:paraId="3A62F08E" w14:textId="436372F7" w:rsidR="00534B2F" w:rsidRPr="00245890" w:rsidRDefault="00534B2F" w:rsidP="00534B2F">
      <w:pPr>
        <w:spacing w:before="120" w:line="300" w:lineRule="exact"/>
        <w:jc w:val="both"/>
        <w:rPr>
          <w:rFonts w:asciiTheme="minorHAnsi" w:hAnsiTheme="minorHAnsi"/>
          <w:lang w:val="es-ES"/>
        </w:rPr>
      </w:pPr>
      <w:r w:rsidRPr="00245890">
        <w:rPr>
          <w:rFonts w:asciiTheme="minorHAnsi" w:hAnsiTheme="minorHAnsi"/>
          <w:lang w:val="es-ES"/>
        </w:rPr>
        <w:t>Sr. D.</w:t>
      </w:r>
      <w:r w:rsidR="007154CC">
        <w:rPr>
          <w:rFonts w:asciiTheme="minorHAnsi" w:hAnsiTheme="minorHAnsi"/>
          <w:lang w:val="es-ES"/>
        </w:rPr>
        <w:t xml:space="preserve"> </w:t>
      </w:r>
      <w:r w:rsidR="00A110A4">
        <w:rPr>
          <w:rFonts w:asciiTheme="minorHAnsi" w:hAnsiTheme="minorHAnsi"/>
          <w:lang w:val="es-ES"/>
        </w:rPr>
        <w:t>José Javier Esparza Abaurrea</w:t>
      </w:r>
      <w:r w:rsidRPr="00245890">
        <w:rPr>
          <w:rFonts w:asciiTheme="minorHAnsi" w:hAnsiTheme="minorHAnsi"/>
          <w:lang w:val="es-ES"/>
        </w:rPr>
        <w:t xml:space="preserve">, </w:t>
      </w:r>
      <w:r w:rsidR="00A110A4">
        <w:rPr>
          <w:rFonts w:asciiTheme="minorHAnsi" w:hAnsiTheme="minorHAnsi"/>
          <w:lang w:val="es-ES"/>
        </w:rPr>
        <w:t>en representación del G.P. Unión del Pueblo Navarro</w:t>
      </w:r>
      <w:r w:rsidRPr="00245890">
        <w:rPr>
          <w:rFonts w:asciiTheme="minorHAnsi" w:hAnsiTheme="minorHAnsi"/>
          <w:lang w:val="es-ES"/>
        </w:rPr>
        <w:t>.</w:t>
      </w:r>
    </w:p>
    <w:p w14:paraId="00B33D20" w14:textId="765E65B7" w:rsidR="008A062C" w:rsidRPr="00245890" w:rsidRDefault="008A062C" w:rsidP="00B9628D">
      <w:pPr>
        <w:spacing w:before="120" w:line="300" w:lineRule="exact"/>
        <w:jc w:val="both"/>
        <w:rPr>
          <w:rFonts w:asciiTheme="minorHAnsi" w:hAnsiTheme="minorHAnsi"/>
          <w:lang w:val="es-ES"/>
        </w:rPr>
      </w:pPr>
      <w:bookmarkStart w:id="1" w:name="_Hlk194398116"/>
      <w:r w:rsidRPr="00245890">
        <w:rPr>
          <w:rFonts w:asciiTheme="minorHAnsi" w:hAnsiTheme="minorHAnsi"/>
          <w:lang w:val="es-ES"/>
        </w:rPr>
        <w:t xml:space="preserve">Sr. D. </w:t>
      </w:r>
      <w:r w:rsidR="00A110A4">
        <w:rPr>
          <w:rFonts w:asciiTheme="minorHAnsi" w:hAnsiTheme="minorHAnsi"/>
          <w:lang w:val="es-ES"/>
        </w:rPr>
        <w:t xml:space="preserve">Ramón </w:t>
      </w:r>
      <w:proofErr w:type="spellStart"/>
      <w:r w:rsidR="00A110A4">
        <w:rPr>
          <w:rFonts w:asciiTheme="minorHAnsi" w:hAnsiTheme="minorHAnsi"/>
          <w:lang w:val="es-ES"/>
        </w:rPr>
        <w:t>Alzórriz</w:t>
      </w:r>
      <w:proofErr w:type="spellEnd"/>
      <w:r w:rsidR="00A110A4">
        <w:rPr>
          <w:rFonts w:asciiTheme="minorHAnsi" w:hAnsiTheme="minorHAnsi"/>
          <w:lang w:val="es-ES"/>
        </w:rPr>
        <w:t xml:space="preserve"> Goñi</w:t>
      </w:r>
      <w:r w:rsidRPr="00245890">
        <w:rPr>
          <w:rFonts w:asciiTheme="minorHAnsi" w:hAnsiTheme="minorHAnsi"/>
          <w:lang w:val="es-ES"/>
        </w:rPr>
        <w:t>,</w:t>
      </w:r>
      <w:r w:rsidR="007B0384">
        <w:rPr>
          <w:rFonts w:asciiTheme="minorHAnsi" w:hAnsiTheme="minorHAnsi"/>
          <w:lang w:val="es-ES"/>
        </w:rPr>
        <w:t xml:space="preserve"> </w:t>
      </w:r>
      <w:r w:rsidR="00A110A4">
        <w:rPr>
          <w:rFonts w:asciiTheme="minorHAnsi" w:hAnsiTheme="minorHAnsi"/>
          <w:lang w:val="es-ES"/>
        </w:rPr>
        <w:t>en representación del G.P. Partido Socialista de Navarra</w:t>
      </w:r>
      <w:bookmarkEnd w:id="1"/>
      <w:r w:rsidR="0003065C" w:rsidRPr="00245890">
        <w:rPr>
          <w:rFonts w:asciiTheme="minorHAnsi" w:hAnsiTheme="minorHAnsi"/>
          <w:lang w:val="es-ES"/>
        </w:rPr>
        <w:t>.</w:t>
      </w:r>
    </w:p>
    <w:p w14:paraId="773C9750" w14:textId="7672D27F" w:rsidR="0003065C" w:rsidRPr="00245890" w:rsidRDefault="0003065C" w:rsidP="00B9628D">
      <w:pPr>
        <w:spacing w:before="120" w:line="300" w:lineRule="exact"/>
        <w:jc w:val="both"/>
        <w:rPr>
          <w:rFonts w:asciiTheme="minorHAnsi" w:hAnsiTheme="minorHAnsi"/>
          <w:lang w:val="es-ES"/>
        </w:rPr>
      </w:pPr>
      <w:r w:rsidRPr="00245890">
        <w:rPr>
          <w:rFonts w:asciiTheme="minorHAnsi" w:hAnsiTheme="minorHAnsi"/>
          <w:lang w:val="es-ES"/>
        </w:rPr>
        <w:t>Sr</w:t>
      </w:r>
      <w:r w:rsidR="00534B2F" w:rsidRPr="00245890">
        <w:rPr>
          <w:rFonts w:asciiTheme="minorHAnsi" w:hAnsiTheme="minorHAnsi"/>
          <w:lang w:val="es-ES"/>
        </w:rPr>
        <w:t>a. Dña</w:t>
      </w:r>
      <w:r w:rsidRPr="00245890">
        <w:rPr>
          <w:rFonts w:asciiTheme="minorHAnsi" w:hAnsiTheme="minorHAnsi"/>
          <w:lang w:val="es-ES"/>
        </w:rPr>
        <w:t xml:space="preserve">. </w:t>
      </w:r>
      <w:r w:rsidR="00A110A4">
        <w:rPr>
          <w:rFonts w:asciiTheme="minorHAnsi" w:hAnsiTheme="minorHAnsi"/>
          <w:lang w:val="es-ES"/>
        </w:rPr>
        <w:t xml:space="preserve">Laura </w:t>
      </w:r>
      <w:proofErr w:type="spellStart"/>
      <w:r w:rsidR="00A110A4">
        <w:rPr>
          <w:rFonts w:asciiTheme="minorHAnsi" w:hAnsiTheme="minorHAnsi"/>
          <w:lang w:val="es-ES"/>
        </w:rPr>
        <w:t>Aznal</w:t>
      </w:r>
      <w:proofErr w:type="spellEnd"/>
      <w:r w:rsidR="00A110A4">
        <w:rPr>
          <w:rFonts w:asciiTheme="minorHAnsi" w:hAnsiTheme="minorHAnsi"/>
          <w:lang w:val="es-ES"/>
        </w:rPr>
        <w:t xml:space="preserve"> Sagasti</w:t>
      </w:r>
      <w:r w:rsidRPr="00245890">
        <w:rPr>
          <w:rFonts w:asciiTheme="minorHAnsi" w:hAnsiTheme="minorHAnsi"/>
          <w:lang w:val="es-ES"/>
        </w:rPr>
        <w:t>,</w:t>
      </w:r>
      <w:r w:rsidR="00A110A4">
        <w:rPr>
          <w:rFonts w:asciiTheme="minorHAnsi" w:hAnsiTheme="minorHAnsi"/>
          <w:lang w:val="es-ES"/>
        </w:rPr>
        <w:t xml:space="preserve"> en representación del G.P. EH Bildu Nafarroa</w:t>
      </w:r>
      <w:r w:rsidR="0087295A">
        <w:rPr>
          <w:rFonts w:asciiTheme="minorHAnsi" w:hAnsiTheme="minorHAnsi"/>
          <w:lang w:val="es-ES"/>
        </w:rPr>
        <w:t>.</w:t>
      </w:r>
    </w:p>
    <w:p w14:paraId="7729D4DE" w14:textId="77777777" w:rsidR="007B0384" w:rsidRDefault="008A062C" w:rsidP="00B9628D">
      <w:pPr>
        <w:spacing w:before="120" w:line="300" w:lineRule="exact"/>
        <w:jc w:val="both"/>
        <w:rPr>
          <w:rFonts w:asciiTheme="minorHAnsi" w:hAnsiTheme="minorHAnsi"/>
          <w:lang w:val="es-ES"/>
        </w:rPr>
      </w:pPr>
      <w:r w:rsidRPr="00245890">
        <w:rPr>
          <w:rFonts w:asciiTheme="minorHAnsi" w:hAnsiTheme="minorHAnsi"/>
          <w:lang w:val="es-ES"/>
        </w:rPr>
        <w:t xml:space="preserve">Sra. Dña. </w:t>
      </w:r>
      <w:r w:rsidR="00A110A4">
        <w:rPr>
          <w:rFonts w:asciiTheme="minorHAnsi" w:hAnsiTheme="minorHAnsi"/>
          <w:lang w:val="es-ES"/>
        </w:rPr>
        <w:t xml:space="preserve">Uxue </w:t>
      </w:r>
      <w:proofErr w:type="spellStart"/>
      <w:r w:rsidR="00A110A4">
        <w:rPr>
          <w:rFonts w:asciiTheme="minorHAnsi" w:hAnsiTheme="minorHAnsi"/>
          <w:lang w:val="es-ES"/>
        </w:rPr>
        <w:t>Barkos</w:t>
      </w:r>
      <w:proofErr w:type="spellEnd"/>
      <w:r w:rsidR="00A110A4">
        <w:rPr>
          <w:rFonts w:asciiTheme="minorHAnsi" w:hAnsiTheme="minorHAnsi"/>
          <w:lang w:val="es-ES"/>
        </w:rPr>
        <w:t xml:space="preserve"> Berruezo</w:t>
      </w:r>
      <w:r w:rsidRPr="00245890">
        <w:rPr>
          <w:rFonts w:asciiTheme="minorHAnsi" w:hAnsiTheme="minorHAnsi"/>
          <w:lang w:val="es-ES"/>
        </w:rPr>
        <w:t>,</w:t>
      </w:r>
      <w:r w:rsidR="00A110A4">
        <w:rPr>
          <w:rFonts w:asciiTheme="minorHAnsi" w:hAnsiTheme="minorHAnsi"/>
          <w:lang w:val="es-ES"/>
        </w:rPr>
        <w:t xml:space="preserve"> en representación del G.P.</w:t>
      </w:r>
      <w:r w:rsidR="007B0384">
        <w:rPr>
          <w:rFonts w:asciiTheme="minorHAnsi" w:hAnsiTheme="minorHAnsi"/>
          <w:lang w:val="es-ES"/>
        </w:rPr>
        <w:t xml:space="preserve"> Geroa Bai.</w:t>
      </w:r>
    </w:p>
    <w:p w14:paraId="6A85DC16" w14:textId="3A1B762E" w:rsidR="008A062C" w:rsidRDefault="007B0384" w:rsidP="00B9628D">
      <w:pPr>
        <w:spacing w:before="120" w:line="300" w:lineRule="exact"/>
        <w:jc w:val="both"/>
        <w:rPr>
          <w:rFonts w:asciiTheme="minorHAnsi" w:hAnsiTheme="minorHAnsi"/>
          <w:lang w:val="es-ES"/>
        </w:rPr>
      </w:pPr>
      <w:r w:rsidRPr="007B0384">
        <w:rPr>
          <w:rFonts w:asciiTheme="minorHAnsi" w:hAnsiTheme="minorHAnsi"/>
          <w:lang w:val="es-ES"/>
        </w:rPr>
        <w:t xml:space="preserve">Sr. D. </w:t>
      </w:r>
      <w:r>
        <w:rPr>
          <w:rFonts w:asciiTheme="minorHAnsi" w:hAnsiTheme="minorHAnsi"/>
          <w:lang w:val="es-ES"/>
        </w:rPr>
        <w:t>Carlos Guzmán Pérez</w:t>
      </w:r>
      <w:r w:rsidRPr="007B0384">
        <w:rPr>
          <w:rFonts w:asciiTheme="minorHAnsi" w:hAnsiTheme="minorHAnsi"/>
          <w:lang w:val="es-ES"/>
        </w:rPr>
        <w:t xml:space="preserve">, en representación del G.P. </w:t>
      </w:r>
      <w:r>
        <w:rPr>
          <w:rFonts w:asciiTheme="minorHAnsi" w:hAnsiTheme="minorHAnsi"/>
          <w:lang w:val="es-ES"/>
        </w:rPr>
        <w:t>Contigo Navarra-</w:t>
      </w:r>
      <w:proofErr w:type="spellStart"/>
      <w:r>
        <w:rPr>
          <w:rFonts w:asciiTheme="minorHAnsi" w:hAnsiTheme="minorHAnsi"/>
          <w:lang w:val="es-ES"/>
        </w:rPr>
        <w:t>Zurekin</w:t>
      </w:r>
      <w:proofErr w:type="spellEnd"/>
      <w:r>
        <w:rPr>
          <w:rFonts w:asciiTheme="minorHAnsi" w:hAnsiTheme="minorHAnsi"/>
          <w:lang w:val="es-ES"/>
        </w:rPr>
        <w:t xml:space="preserve"> Nafarroa</w:t>
      </w:r>
      <w:r w:rsidR="002E7932">
        <w:rPr>
          <w:rFonts w:asciiTheme="minorHAnsi" w:hAnsiTheme="minorHAnsi"/>
          <w:lang w:val="es-ES"/>
        </w:rPr>
        <w:t>.</w:t>
      </w:r>
    </w:p>
    <w:p w14:paraId="393373C9" w14:textId="40AD4029" w:rsidR="007B0384" w:rsidRDefault="007B0384" w:rsidP="00B9628D">
      <w:pPr>
        <w:spacing w:before="120" w:line="300" w:lineRule="exact"/>
        <w:jc w:val="both"/>
        <w:rPr>
          <w:rFonts w:asciiTheme="minorHAnsi" w:hAnsiTheme="minorHAnsi"/>
          <w:lang w:val="es-ES"/>
        </w:rPr>
      </w:pPr>
      <w:r w:rsidRPr="007B0384">
        <w:rPr>
          <w:rFonts w:asciiTheme="minorHAnsi" w:hAnsiTheme="minorHAnsi"/>
          <w:lang w:val="es-ES"/>
        </w:rPr>
        <w:t xml:space="preserve">Sr. D. </w:t>
      </w:r>
      <w:r>
        <w:rPr>
          <w:rFonts w:asciiTheme="minorHAnsi" w:hAnsiTheme="minorHAnsi"/>
          <w:lang w:val="es-ES"/>
        </w:rPr>
        <w:t>Javier García Jiménez</w:t>
      </w:r>
      <w:r w:rsidRPr="007B0384">
        <w:rPr>
          <w:rFonts w:asciiTheme="minorHAnsi" w:hAnsiTheme="minorHAnsi"/>
          <w:lang w:val="es-ES"/>
        </w:rPr>
        <w:t xml:space="preserve">, en representación del G.P. </w:t>
      </w:r>
      <w:r>
        <w:rPr>
          <w:rFonts w:asciiTheme="minorHAnsi" w:hAnsiTheme="minorHAnsi"/>
          <w:lang w:val="es-ES"/>
        </w:rPr>
        <w:t>Partido Popular de Navarra.</w:t>
      </w:r>
    </w:p>
    <w:p w14:paraId="2C591F52" w14:textId="77777777" w:rsidR="00534B2F" w:rsidRPr="00AF3026" w:rsidRDefault="00534B2F" w:rsidP="00523314">
      <w:pPr>
        <w:tabs>
          <w:tab w:val="left" w:pos="0"/>
          <w:tab w:val="left" w:pos="432"/>
          <w:tab w:val="left" w:pos="720"/>
        </w:tabs>
        <w:suppressAutoHyphens/>
        <w:spacing w:before="120" w:line="300" w:lineRule="exact"/>
        <w:jc w:val="both"/>
        <w:rPr>
          <w:rFonts w:asciiTheme="minorHAnsi" w:hAnsiTheme="minorHAnsi"/>
          <w:color w:val="0070C0"/>
          <w:spacing w:val="-3"/>
          <w:lang w:val="es-ES"/>
        </w:rPr>
      </w:pPr>
    </w:p>
    <w:p w14:paraId="4A106155" w14:textId="53F87212" w:rsidR="00866FD1" w:rsidRPr="00CB4A74" w:rsidRDefault="00245890" w:rsidP="00B44D70">
      <w:pPr>
        <w:tabs>
          <w:tab w:val="left" w:pos="0"/>
          <w:tab w:val="left" w:pos="432"/>
          <w:tab w:val="left" w:pos="720"/>
        </w:tabs>
        <w:suppressAutoHyphens/>
        <w:spacing w:before="120" w:line="276" w:lineRule="auto"/>
        <w:jc w:val="both"/>
        <w:rPr>
          <w:rFonts w:asciiTheme="minorHAnsi" w:hAnsiTheme="minorHAnsi"/>
          <w:spacing w:val="-3"/>
          <w:lang w:val="es-ES"/>
        </w:rPr>
      </w:pPr>
      <w:r w:rsidRPr="00A62642">
        <w:rPr>
          <w:rFonts w:asciiTheme="minorHAnsi" w:hAnsiTheme="minorHAnsi"/>
          <w:spacing w:val="-3"/>
          <w:lang w:val="es-ES"/>
        </w:rPr>
        <w:t xml:space="preserve">Siendo el día </w:t>
      </w:r>
      <w:r w:rsidR="00A62642" w:rsidRPr="00A62642">
        <w:rPr>
          <w:rFonts w:asciiTheme="minorHAnsi" w:hAnsiTheme="minorHAnsi"/>
          <w:spacing w:val="-3"/>
          <w:lang w:val="es-ES"/>
        </w:rPr>
        <w:t>11</w:t>
      </w:r>
      <w:r w:rsidRPr="00A62642">
        <w:rPr>
          <w:rFonts w:asciiTheme="minorHAnsi" w:hAnsiTheme="minorHAnsi"/>
          <w:spacing w:val="-3"/>
          <w:lang w:val="es-ES"/>
        </w:rPr>
        <w:t xml:space="preserve"> de </w:t>
      </w:r>
      <w:r w:rsidR="00A62642" w:rsidRPr="00A62642">
        <w:rPr>
          <w:rFonts w:asciiTheme="minorHAnsi" w:hAnsiTheme="minorHAnsi"/>
          <w:spacing w:val="-3"/>
          <w:lang w:val="es-ES"/>
        </w:rPr>
        <w:t>abril</w:t>
      </w:r>
      <w:r w:rsidRPr="00A62642">
        <w:rPr>
          <w:rFonts w:asciiTheme="minorHAnsi" w:hAnsiTheme="minorHAnsi"/>
          <w:spacing w:val="-3"/>
          <w:lang w:val="es-ES"/>
        </w:rPr>
        <w:t xml:space="preserve"> de dos mil veinticinco</w:t>
      </w:r>
      <w:r w:rsidR="008A062C" w:rsidRPr="00A62642">
        <w:rPr>
          <w:rFonts w:asciiTheme="minorHAnsi" w:hAnsiTheme="minorHAnsi"/>
          <w:spacing w:val="-3"/>
          <w:lang w:val="es-ES"/>
        </w:rPr>
        <w:t xml:space="preserve">, se </w:t>
      </w:r>
      <w:r w:rsidR="008A062C" w:rsidRPr="00CB4A74">
        <w:rPr>
          <w:rFonts w:asciiTheme="minorHAnsi" w:hAnsiTheme="minorHAnsi"/>
          <w:spacing w:val="-3"/>
          <w:lang w:val="es-ES"/>
        </w:rPr>
        <w:t xml:space="preserve">reúnen las </w:t>
      </w:r>
      <w:r w:rsidR="008B24E6" w:rsidRPr="00CB4A74">
        <w:rPr>
          <w:rFonts w:asciiTheme="minorHAnsi" w:hAnsiTheme="minorHAnsi"/>
          <w:spacing w:val="-3"/>
          <w:lang w:val="es-ES"/>
        </w:rPr>
        <w:t xml:space="preserve">personas </w:t>
      </w:r>
      <w:r w:rsidRPr="00CB4A74">
        <w:rPr>
          <w:rFonts w:asciiTheme="minorHAnsi" w:hAnsiTheme="minorHAnsi"/>
          <w:spacing w:val="-3"/>
          <w:lang w:val="es-ES"/>
        </w:rPr>
        <w:t xml:space="preserve">que al margen se relacionan y que constituyen la Comisión </w:t>
      </w:r>
      <w:r w:rsidR="00535B6C">
        <w:rPr>
          <w:rFonts w:asciiTheme="minorHAnsi" w:hAnsiTheme="minorHAnsi"/>
          <w:spacing w:val="-3"/>
          <w:lang w:val="es-ES"/>
        </w:rPr>
        <w:t>Negociadora</w:t>
      </w:r>
      <w:r w:rsidRPr="00CB4A74">
        <w:rPr>
          <w:rFonts w:asciiTheme="minorHAnsi" w:hAnsiTheme="minorHAnsi"/>
          <w:spacing w:val="-3"/>
          <w:lang w:val="es-ES"/>
        </w:rPr>
        <w:t xml:space="preserve"> del Convenio Económico</w:t>
      </w:r>
      <w:r w:rsidR="008A062C" w:rsidRPr="00CB4A74">
        <w:rPr>
          <w:rFonts w:asciiTheme="minorHAnsi" w:hAnsiTheme="minorHAnsi"/>
          <w:spacing w:val="-3"/>
          <w:lang w:val="es-ES"/>
        </w:rPr>
        <w:t xml:space="preserve">, </w:t>
      </w:r>
      <w:r w:rsidR="0017525B" w:rsidRPr="00CB4A74">
        <w:rPr>
          <w:rFonts w:asciiTheme="minorHAnsi" w:hAnsiTheme="minorHAnsi"/>
          <w:spacing w:val="-3"/>
          <w:lang w:val="es-ES"/>
        </w:rPr>
        <w:t>para tratar</w:t>
      </w:r>
      <w:r w:rsidR="008A062C" w:rsidRPr="00CB4A74">
        <w:rPr>
          <w:rFonts w:asciiTheme="minorHAnsi" w:hAnsiTheme="minorHAnsi"/>
          <w:spacing w:val="-3"/>
          <w:lang w:val="es-ES"/>
        </w:rPr>
        <w:t xml:space="preserve"> los asuntos incluidos en el Orden del Día.</w:t>
      </w:r>
    </w:p>
    <w:p w14:paraId="436A296D" w14:textId="046BAF14" w:rsidR="00A72914" w:rsidRPr="0067265E" w:rsidRDefault="009D586E" w:rsidP="00B44D70">
      <w:pPr>
        <w:tabs>
          <w:tab w:val="left" w:pos="0"/>
          <w:tab w:val="left" w:pos="432"/>
          <w:tab w:val="left" w:pos="720"/>
        </w:tabs>
        <w:suppressAutoHyphens/>
        <w:spacing w:before="120" w:line="276" w:lineRule="auto"/>
        <w:jc w:val="both"/>
        <w:rPr>
          <w:rFonts w:asciiTheme="minorHAnsi" w:hAnsiTheme="minorHAnsi"/>
          <w:color w:val="FF0000"/>
          <w:lang w:val="es-ES"/>
        </w:rPr>
      </w:pPr>
      <w:r w:rsidRPr="00A62642">
        <w:rPr>
          <w:rFonts w:asciiTheme="minorHAnsi" w:hAnsiTheme="minorHAnsi"/>
          <w:lang w:val="es-ES"/>
        </w:rPr>
        <w:t>La presente reunión se c</w:t>
      </w:r>
      <w:r w:rsidR="00C84333" w:rsidRPr="00A62642">
        <w:rPr>
          <w:rFonts w:asciiTheme="minorHAnsi" w:hAnsiTheme="minorHAnsi"/>
          <w:lang w:val="es-ES"/>
        </w:rPr>
        <w:t xml:space="preserve">elebra a través de la apertura </w:t>
      </w:r>
      <w:r w:rsidRPr="00A62642">
        <w:rPr>
          <w:rFonts w:asciiTheme="minorHAnsi" w:hAnsiTheme="minorHAnsi"/>
          <w:lang w:val="es-ES"/>
        </w:rPr>
        <w:t>de una sesión tel</w:t>
      </w:r>
      <w:r w:rsidR="00C84333" w:rsidRPr="00A62642">
        <w:rPr>
          <w:rFonts w:asciiTheme="minorHAnsi" w:hAnsiTheme="minorHAnsi"/>
          <w:lang w:val="es-ES"/>
        </w:rPr>
        <w:t xml:space="preserve">emática, que se </w:t>
      </w:r>
      <w:r w:rsidR="00C84333" w:rsidRPr="001F7706">
        <w:rPr>
          <w:rFonts w:asciiTheme="minorHAnsi" w:hAnsiTheme="minorHAnsi"/>
          <w:lang w:val="es-ES"/>
        </w:rPr>
        <w:t xml:space="preserve">inicia a las </w:t>
      </w:r>
      <w:r w:rsidR="001A744A" w:rsidRPr="0088197B">
        <w:rPr>
          <w:rFonts w:asciiTheme="minorHAnsi" w:hAnsiTheme="minorHAnsi"/>
          <w:lang w:val="es-ES"/>
        </w:rPr>
        <w:t>9:</w:t>
      </w:r>
      <w:r w:rsidR="001F7706" w:rsidRPr="0088197B">
        <w:rPr>
          <w:rFonts w:asciiTheme="minorHAnsi" w:hAnsiTheme="minorHAnsi"/>
          <w:lang w:val="es-ES"/>
        </w:rPr>
        <w:t>0</w:t>
      </w:r>
      <w:r w:rsidR="001A744A" w:rsidRPr="0088197B">
        <w:rPr>
          <w:rFonts w:asciiTheme="minorHAnsi" w:hAnsiTheme="minorHAnsi"/>
          <w:lang w:val="es-ES"/>
        </w:rPr>
        <w:t>0</w:t>
      </w:r>
      <w:r w:rsidRPr="0088197B">
        <w:rPr>
          <w:rFonts w:asciiTheme="minorHAnsi" w:hAnsiTheme="minorHAnsi"/>
          <w:lang w:val="es-ES"/>
        </w:rPr>
        <w:t xml:space="preserve"> horas y finaliza a las </w:t>
      </w:r>
      <w:r w:rsidR="001A744A" w:rsidRPr="0088197B">
        <w:rPr>
          <w:rFonts w:asciiTheme="minorHAnsi" w:hAnsiTheme="minorHAnsi"/>
          <w:lang w:val="es-ES"/>
        </w:rPr>
        <w:t>1</w:t>
      </w:r>
      <w:r w:rsidR="001F7706" w:rsidRPr="0088197B">
        <w:rPr>
          <w:rFonts w:asciiTheme="minorHAnsi" w:hAnsiTheme="minorHAnsi"/>
          <w:lang w:val="es-ES"/>
        </w:rPr>
        <w:t>1</w:t>
      </w:r>
      <w:r w:rsidR="001A744A" w:rsidRPr="0088197B">
        <w:rPr>
          <w:rFonts w:asciiTheme="minorHAnsi" w:hAnsiTheme="minorHAnsi"/>
          <w:lang w:val="es-ES"/>
        </w:rPr>
        <w:t>:00</w:t>
      </w:r>
      <w:r w:rsidRPr="0088197B">
        <w:rPr>
          <w:rFonts w:asciiTheme="minorHAnsi" w:hAnsiTheme="minorHAnsi"/>
          <w:lang w:val="es-ES"/>
        </w:rPr>
        <w:t xml:space="preserve"> horas,</w:t>
      </w:r>
      <w:r w:rsidRPr="00A62642">
        <w:rPr>
          <w:rFonts w:asciiTheme="minorHAnsi" w:hAnsiTheme="minorHAnsi"/>
          <w:lang w:val="es-ES"/>
        </w:rPr>
        <w:t xml:space="preserve"> en base a la habili</w:t>
      </w:r>
      <w:r w:rsidR="006D729C" w:rsidRPr="00A62642">
        <w:rPr>
          <w:rFonts w:asciiTheme="minorHAnsi" w:hAnsiTheme="minorHAnsi"/>
          <w:lang w:val="es-ES"/>
        </w:rPr>
        <w:t xml:space="preserve">tación contenida </w:t>
      </w:r>
      <w:r w:rsidRPr="00A62642">
        <w:rPr>
          <w:rFonts w:asciiTheme="minorHAnsi" w:hAnsiTheme="minorHAnsi"/>
          <w:lang w:val="es-ES"/>
        </w:rPr>
        <w:t>en el artículo 17 de la Ley 40/2015, de 1 de octubre, de Régimen Jurídico del Sector Público,</w:t>
      </w:r>
      <w:r w:rsidR="008D525D" w:rsidRPr="00A62642">
        <w:rPr>
          <w:rFonts w:asciiTheme="minorHAnsi" w:hAnsiTheme="minorHAnsi"/>
          <w:lang w:val="es-ES"/>
        </w:rPr>
        <w:t xml:space="preserve"> en tanto que dicha disposición</w:t>
      </w:r>
      <w:r w:rsidRPr="00A62642">
        <w:rPr>
          <w:rFonts w:asciiTheme="minorHAnsi" w:hAnsiTheme="minorHAnsi"/>
          <w:lang w:val="es-ES"/>
        </w:rPr>
        <w:t xml:space="preserve"> prevé la posibilidad de que los órganos colegiados puedan constituirse y adoptar acuerdos utilizando medios electrónicos</w:t>
      </w:r>
      <w:r w:rsidRPr="0067265E">
        <w:rPr>
          <w:rFonts w:asciiTheme="minorHAnsi" w:hAnsiTheme="minorHAnsi"/>
          <w:color w:val="FF0000"/>
          <w:lang w:val="es-ES"/>
        </w:rPr>
        <w:t>.</w:t>
      </w:r>
    </w:p>
    <w:p w14:paraId="7172DEE1" w14:textId="009F5EE8" w:rsidR="008A062C" w:rsidRDefault="008A062C" w:rsidP="00CA7C7C">
      <w:pPr>
        <w:tabs>
          <w:tab w:val="left" w:pos="0"/>
          <w:tab w:val="left" w:pos="432"/>
          <w:tab w:val="left" w:pos="720"/>
        </w:tabs>
        <w:suppressAutoHyphens/>
        <w:spacing w:before="120" w:line="276" w:lineRule="auto"/>
        <w:jc w:val="both"/>
        <w:rPr>
          <w:rFonts w:asciiTheme="minorHAnsi" w:hAnsiTheme="minorHAnsi"/>
          <w:spacing w:val="-3"/>
          <w:lang w:val="es-ES"/>
        </w:rPr>
      </w:pPr>
      <w:r w:rsidRPr="00C43444">
        <w:rPr>
          <w:rFonts w:asciiTheme="minorHAnsi" w:hAnsiTheme="minorHAnsi"/>
          <w:spacing w:val="-3"/>
          <w:lang w:val="es-ES"/>
        </w:rPr>
        <w:t xml:space="preserve">Tras el debate de los citados asuntos, se adopta por unanimidad </w:t>
      </w:r>
      <w:r w:rsidR="0017525B">
        <w:rPr>
          <w:rFonts w:asciiTheme="minorHAnsi" w:hAnsiTheme="minorHAnsi"/>
          <w:spacing w:val="-3"/>
          <w:lang w:val="es-ES"/>
        </w:rPr>
        <w:t xml:space="preserve">de las Administraciones integrantes </w:t>
      </w:r>
      <w:r w:rsidR="009D0CC0">
        <w:rPr>
          <w:rFonts w:asciiTheme="minorHAnsi" w:hAnsiTheme="minorHAnsi"/>
          <w:spacing w:val="-3"/>
          <w:lang w:val="es-ES"/>
        </w:rPr>
        <w:t>e</w:t>
      </w:r>
      <w:r w:rsidRPr="00C43444">
        <w:rPr>
          <w:rFonts w:asciiTheme="minorHAnsi" w:hAnsiTheme="minorHAnsi"/>
          <w:spacing w:val="-3"/>
          <w:lang w:val="es-ES"/>
        </w:rPr>
        <w:t>l siguiente</w:t>
      </w:r>
    </w:p>
    <w:p w14:paraId="76232B8A" w14:textId="4A49E959" w:rsidR="0017525B" w:rsidRPr="001E2B97" w:rsidRDefault="0017525B" w:rsidP="00CA7C7C">
      <w:pPr>
        <w:tabs>
          <w:tab w:val="left" w:pos="0"/>
          <w:tab w:val="left" w:pos="432"/>
          <w:tab w:val="left" w:pos="720"/>
        </w:tabs>
        <w:suppressAutoHyphens/>
        <w:spacing w:before="120" w:line="276" w:lineRule="auto"/>
        <w:jc w:val="both"/>
        <w:rPr>
          <w:rFonts w:asciiTheme="minorHAnsi" w:hAnsiTheme="minorHAnsi"/>
          <w:b/>
          <w:bCs/>
          <w:spacing w:val="-3"/>
          <w:lang w:val="es-ES"/>
        </w:rPr>
      </w:pPr>
      <w:r w:rsidRPr="001E2B97">
        <w:rPr>
          <w:rFonts w:asciiTheme="minorHAnsi" w:hAnsiTheme="minorHAnsi"/>
          <w:b/>
          <w:bCs/>
          <w:spacing w:val="-3"/>
          <w:lang w:val="es-ES"/>
        </w:rPr>
        <w:t>ACUERDO:</w:t>
      </w:r>
    </w:p>
    <w:p w14:paraId="5EDD583F" w14:textId="77777777" w:rsidR="008A062C" w:rsidRPr="00AF3026" w:rsidRDefault="008A062C" w:rsidP="005A7A2C">
      <w:pPr>
        <w:rPr>
          <w:rFonts w:asciiTheme="minorHAnsi" w:hAnsiTheme="minorHAnsi"/>
          <w:color w:val="0070C0"/>
          <w:lang w:val="es-ES"/>
        </w:rPr>
      </w:pPr>
    </w:p>
    <w:p w14:paraId="6C8F4220" w14:textId="77777777" w:rsidR="008A062C" w:rsidRPr="00AF3026" w:rsidRDefault="008A062C" w:rsidP="005A7A2C">
      <w:pPr>
        <w:rPr>
          <w:rFonts w:asciiTheme="minorHAnsi" w:hAnsiTheme="minorHAnsi"/>
          <w:color w:val="0070C0"/>
          <w:lang w:val="es-ES"/>
        </w:rPr>
      </w:pPr>
    </w:p>
    <w:p w14:paraId="4EE8AC47" w14:textId="77777777" w:rsidR="008A062C" w:rsidRPr="00AF3026" w:rsidRDefault="008A062C" w:rsidP="005A7A2C">
      <w:pPr>
        <w:rPr>
          <w:rFonts w:asciiTheme="minorHAnsi" w:hAnsiTheme="minorHAnsi"/>
          <w:color w:val="0070C0"/>
        </w:rPr>
        <w:sectPr w:rsidR="008A062C" w:rsidRPr="00AF3026" w:rsidSect="00CD4E8B">
          <w:type w:val="continuous"/>
          <w:pgSz w:w="11906" w:h="16838"/>
          <w:pgMar w:top="1417" w:right="1701" w:bottom="1417" w:left="1701" w:header="720" w:footer="720" w:gutter="0"/>
          <w:cols w:num="2" w:space="720"/>
        </w:sectPr>
      </w:pPr>
    </w:p>
    <w:p w14:paraId="2FBE0870" w14:textId="0683005A" w:rsidR="002B4FB1" w:rsidRPr="009D586E" w:rsidRDefault="002B4FB1" w:rsidP="00D62DEA">
      <w:pPr>
        <w:keepNext/>
        <w:spacing w:before="120" w:after="240"/>
        <w:jc w:val="both"/>
        <w:rPr>
          <w:rFonts w:asciiTheme="minorHAnsi" w:hAnsiTheme="minorHAnsi"/>
          <w:b/>
          <w:bCs/>
          <w:u w:val="single"/>
        </w:rPr>
      </w:pPr>
      <w:r w:rsidRPr="009D586E">
        <w:rPr>
          <w:rFonts w:asciiTheme="minorHAnsi" w:hAnsiTheme="minorHAnsi"/>
          <w:b/>
          <w:bCs/>
          <w:u w:val="single"/>
        </w:rPr>
        <w:lastRenderedPageBreak/>
        <w:t xml:space="preserve">Acuerdo </w:t>
      </w:r>
      <w:r w:rsidR="0066013D">
        <w:rPr>
          <w:rFonts w:asciiTheme="minorHAnsi" w:hAnsiTheme="minorHAnsi"/>
          <w:b/>
          <w:bCs/>
          <w:u w:val="single"/>
        </w:rPr>
        <w:t>Único</w:t>
      </w:r>
    </w:p>
    <w:p w14:paraId="1ED5B721" w14:textId="77777777" w:rsidR="0066013D" w:rsidRPr="0066013D" w:rsidRDefault="0066013D" w:rsidP="0066013D">
      <w:pPr>
        <w:spacing w:before="120" w:after="240"/>
        <w:jc w:val="both"/>
        <w:rPr>
          <w:rFonts w:asciiTheme="minorHAnsi" w:hAnsiTheme="minorHAnsi"/>
          <w:b/>
          <w:spacing w:val="-3"/>
        </w:rPr>
      </w:pPr>
      <w:r w:rsidRPr="0066013D">
        <w:rPr>
          <w:rFonts w:asciiTheme="minorHAnsi" w:hAnsiTheme="minorHAnsi"/>
          <w:b/>
          <w:spacing w:val="-3"/>
        </w:rPr>
        <w:t>Modificación del Convenio Económico entre el Estado y la Comunidad Foral de Navarra</w:t>
      </w:r>
    </w:p>
    <w:p w14:paraId="11E78E23" w14:textId="77777777" w:rsidR="0066013D" w:rsidRPr="002F285C" w:rsidRDefault="0066013D" w:rsidP="0066013D">
      <w:pPr>
        <w:keepNext/>
        <w:spacing w:before="120"/>
        <w:ind w:right="24"/>
        <w:jc w:val="both"/>
        <w:rPr>
          <w:rFonts w:asciiTheme="minorHAnsi" w:hAnsiTheme="minorHAnsi"/>
          <w:spacing w:val="-3"/>
          <w:lang w:val="es-ES"/>
        </w:rPr>
      </w:pPr>
      <w:r w:rsidRPr="0066013D">
        <w:rPr>
          <w:rFonts w:asciiTheme="minorHAnsi" w:hAnsiTheme="minorHAnsi"/>
          <w:b/>
          <w:spacing w:val="-3"/>
          <w:lang w:val="es-ES"/>
        </w:rPr>
        <w:t>Uno.-</w:t>
      </w:r>
      <w:r w:rsidRPr="0066013D">
        <w:rPr>
          <w:rFonts w:asciiTheme="minorHAnsi" w:hAnsiTheme="minorHAnsi"/>
          <w:spacing w:val="-3"/>
          <w:lang w:val="es-ES"/>
        </w:rPr>
        <w:t xml:space="preserve"> </w:t>
      </w:r>
      <w:r w:rsidRPr="002F285C">
        <w:rPr>
          <w:rFonts w:asciiTheme="minorHAnsi" w:hAnsiTheme="minorHAnsi"/>
          <w:spacing w:val="-3"/>
          <w:lang w:val="es-ES"/>
        </w:rPr>
        <w:t>Aprobar la modificación del Convenio Económico entre el Estado y la Comunidad Foral de Navarra contenida en el Anexo I de la presente Acta, en los términos siguientes:</w:t>
      </w:r>
    </w:p>
    <w:p w14:paraId="531F3066" w14:textId="77897834" w:rsidR="00C514B5" w:rsidRPr="00260E2C" w:rsidRDefault="0066013D" w:rsidP="00C514B5">
      <w:pPr>
        <w:pStyle w:val="Prrafodelista"/>
        <w:numPr>
          <w:ilvl w:val="0"/>
          <w:numId w:val="27"/>
        </w:numPr>
        <w:rPr>
          <w:rFonts w:asciiTheme="minorHAnsi" w:hAnsiTheme="minorHAnsi"/>
          <w:spacing w:val="-3"/>
          <w:sz w:val="24"/>
          <w:szCs w:val="24"/>
          <w:lang w:val="es-ES"/>
        </w:rPr>
      </w:pPr>
      <w:r w:rsidRPr="0088197B">
        <w:rPr>
          <w:rFonts w:asciiTheme="minorHAnsi" w:hAnsiTheme="minorHAnsi"/>
          <w:spacing w:val="-3"/>
          <w:sz w:val="24"/>
          <w:szCs w:val="24"/>
          <w:lang w:val="es-ES"/>
        </w:rPr>
        <w:t xml:space="preserve">La nueva redacción que ha de darse a los artículos diecinueve, veintiocho, treinta, treinta </w:t>
      </w:r>
      <w:r w:rsidR="002F285C" w:rsidRPr="0088197B">
        <w:rPr>
          <w:rFonts w:asciiTheme="minorHAnsi" w:hAnsiTheme="minorHAnsi"/>
          <w:spacing w:val="-3"/>
          <w:sz w:val="24"/>
          <w:szCs w:val="24"/>
          <w:lang w:val="es-ES"/>
        </w:rPr>
        <w:t xml:space="preserve">bis, treinta </w:t>
      </w:r>
      <w:r w:rsidRPr="0088197B">
        <w:rPr>
          <w:rFonts w:asciiTheme="minorHAnsi" w:hAnsiTheme="minorHAnsi"/>
          <w:spacing w:val="-3"/>
          <w:sz w:val="24"/>
          <w:szCs w:val="24"/>
          <w:lang w:val="es-ES"/>
        </w:rPr>
        <w:t xml:space="preserve">y uno, treinta y </w:t>
      </w:r>
      <w:r w:rsidR="002F285C" w:rsidRPr="0088197B">
        <w:rPr>
          <w:rFonts w:asciiTheme="minorHAnsi" w:hAnsiTheme="minorHAnsi"/>
          <w:spacing w:val="-3"/>
          <w:sz w:val="24"/>
          <w:szCs w:val="24"/>
          <w:lang w:val="es-ES"/>
        </w:rPr>
        <w:t xml:space="preserve">uno bis, </w:t>
      </w:r>
      <w:r w:rsidR="00513ED3" w:rsidRPr="0088197B">
        <w:rPr>
          <w:rFonts w:asciiTheme="minorHAnsi" w:hAnsiTheme="minorHAnsi"/>
          <w:spacing w:val="-3"/>
          <w:sz w:val="24"/>
          <w:szCs w:val="24"/>
          <w:lang w:val="es-ES"/>
        </w:rPr>
        <w:t xml:space="preserve">treinta y uno ter, </w:t>
      </w:r>
      <w:r w:rsidR="002F285C" w:rsidRPr="0088197B">
        <w:rPr>
          <w:rFonts w:asciiTheme="minorHAnsi" w:hAnsiTheme="minorHAnsi"/>
          <w:spacing w:val="-3"/>
          <w:sz w:val="24"/>
          <w:szCs w:val="24"/>
          <w:lang w:val="es-ES"/>
        </w:rPr>
        <w:t xml:space="preserve">treinta y uno </w:t>
      </w:r>
      <w:proofErr w:type="spellStart"/>
      <w:r w:rsidR="002F285C" w:rsidRPr="0088197B">
        <w:rPr>
          <w:rFonts w:asciiTheme="minorHAnsi" w:hAnsiTheme="minorHAnsi"/>
          <w:spacing w:val="-3"/>
          <w:sz w:val="24"/>
          <w:szCs w:val="24"/>
          <w:lang w:val="es-ES"/>
        </w:rPr>
        <w:t>qu</w:t>
      </w:r>
      <w:r w:rsidR="00C514B5" w:rsidRPr="0088197B">
        <w:rPr>
          <w:rFonts w:asciiTheme="minorHAnsi" w:hAnsiTheme="minorHAnsi"/>
          <w:spacing w:val="-3"/>
          <w:sz w:val="24"/>
          <w:szCs w:val="24"/>
          <w:lang w:val="es-ES"/>
        </w:rPr>
        <w:t>a</w:t>
      </w:r>
      <w:r w:rsidR="002F285C" w:rsidRPr="0088197B">
        <w:rPr>
          <w:rFonts w:asciiTheme="minorHAnsi" w:hAnsiTheme="minorHAnsi"/>
          <w:spacing w:val="-3"/>
          <w:sz w:val="24"/>
          <w:szCs w:val="24"/>
          <w:lang w:val="es-ES"/>
        </w:rPr>
        <w:t>ter</w:t>
      </w:r>
      <w:proofErr w:type="spellEnd"/>
      <w:r w:rsidR="002F285C" w:rsidRPr="0088197B">
        <w:rPr>
          <w:rFonts w:asciiTheme="minorHAnsi" w:hAnsiTheme="minorHAnsi"/>
          <w:spacing w:val="-3"/>
          <w:sz w:val="24"/>
          <w:szCs w:val="24"/>
          <w:lang w:val="es-ES"/>
        </w:rPr>
        <w:t xml:space="preserve">, treinta y </w:t>
      </w:r>
      <w:r w:rsidR="0072032E" w:rsidRPr="0088197B">
        <w:rPr>
          <w:rFonts w:asciiTheme="minorHAnsi" w:hAnsiTheme="minorHAnsi"/>
          <w:spacing w:val="-3"/>
          <w:sz w:val="24"/>
          <w:szCs w:val="24"/>
          <w:lang w:val="es-ES"/>
        </w:rPr>
        <w:t>uno quinquies</w:t>
      </w:r>
      <w:r w:rsidR="002F285C" w:rsidRPr="0088197B">
        <w:rPr>
          <w:rFonts w:asciiTheme="minorHAnsi" w:hAnsiTheme="minorHAnsi"/>
          <w:spacing w:val="-3"/>
          <w:sz w:val="24"/>
          <w:szCs w:val="24"/>
          <w:lang w:val="es-ES"/>
        </w:rPr>
        <w:t xml:space="preserve">, treinta y dos, treinta y tres, treinta y cinco, treinta y cinco bis, treinta y seis, treinta y siete, treinta y ocho, cuarenta, cuarenta ter, cuarenta </w:t>
      </w:r>
      <w:proofErr w:type="spellStart"/>
      <w:r w:rsidR="002F285C" w:rsidRPr="0088197B">
        <w:rPr>
          <w:rFonts w:asciiTheme="minorHAnsi" w:hAnsiTheme="minorHAnsi"/>
          <w:spacing w:val="-3"/>
          <w:sz w:val="24"/>
          <w:szCs w:val="24"/>
          <w:lang w:val="es-ES"/>
        </w:rPr>
        <w:t>qu</w:t>
      </w:r>
      <w:r w:rsidR="00C514B5" w:rsidRPr="0088197B">
        <w:rPr>
          <w:rFonts w:asciiTheme="minorHAnsi" w:hAnsiTheme="minorHAnsi"/>
          <w:spacing w:val="-3"/>
          <w:sz w:val="24"/>
          <w:szCs w:val="24"/>
          <w:lang w:val="es-ES"/>
        </w:rPr>
        <w:t>a</w:t>
      </w:r>
      <w:r w:rsidR="002F285C" w:rsidRPr="0088197B">
        <w:rPr>
          <w:rFonts w:asciiTheme="minorHAnsi" w:hAnsiTheme="minorHAnsi"/>
          <w:spacing w:val="-3"/>
          <w:sz w:val="24"/>
          <w:szCs w:val="24"/>
          <w:lang w:val="es-ES"/>
        </w:rPr>
        <w:t>ter</w:t>
      </w:r>
      <w:proofErr w:type="spellEnd"/>
      <w:r w:rsidR="002F285C" w:rsidRPr="0088197B">
        <w:rPr>
          <w:rFonts w:asciiTheme="minorHAnsi" w:hAnsiTheme="minorHAnsi"/>
          <w:spacing w:val="-3"/>
          <w:sz w:val="24"/>
          <w:szCs w:val="24"/>
          <w:lang w:val="es-ES"/>
        </w:rPr>
        <w:t>, sesenta y cinco</w:t>
      </w:r>
      <w:r w:rsidR="00A27324" w:rsidRPr="0088197B">
        <w:rPr>
          <w:rFonts w:asciiTheme="minorHAnsi" w:hAnsiTheme="minorHAnsi"/>
          <w:spacing w:val="-3"/>
          <w:sz w:val="24"/>
          <w:szCs w:val="24"/>
          <w:lang w:val="es-ES"/>
        </w:rPr>
        <w:t>,</w:t>
      </w:r>
      <w:r w:rsidR="00A27324" w:rsidRPr="0088197B">
        <w:rPr>
          <w:sz w:val="24"/>
          <w:szCs w:val="24"/>
        </w:rPr>
        <w:t xml:space="preserve"> </w:t>
      </w:r>
      <w:r w:rsidR="00A27324" w:rsidRPr="00C514B5">
        <w:rPr>
          <w:rFonts w:asciiTheme="minorHAnsi" w:hAnsiTheme="minorHAnsi"/>
          <w:spacing w:val="-3"/>
          <w:sz w:val="24"/>
          <w:szCs w:val="24"/>
          <w:lang w:val="es-ES" w:eastAsia="es-ES_tradnl"/>
        </w:rPr>
        <w:t xml:space="preserve">disposición adicional novena, disposición transitoria primera, disposición transitoria tercera y </w:t>
      </w:r>
      <w:r w:rsidR="00A27324" w:rsidRPr="00260E2C">
        <w:rPr>
          <w:rFonts w:asciiTheme="minorHAnsi" w:hAnsiTheme="minorHAnsi"/>
          <w:spacing w:val="-3"/>
          <w:sz w:val="24"/>
          <w:szCs w:val="24"/>
          <w:lang w:val="es-ES" w:eastAsia="es-ES_tradnl"/>
        </w:rPr>
        <w:t>disposición transitoria cuarta.</w:t>
      </w:r>
    </w:p>
    <w:p w14:paraId="5E8DAF6C" w14:textId="77777777" w:rsidR="00C514B5" w:rsidRPr="00260E2C" w:rsidRDefault="00C514B5" w:rsidP="00260E2C">
      <w:pPr>
        <w:pStyle w:val="Prrafodelista"/>
        <w:ind w:firstLine="0"/>
        <w:rPr>
          <w:rFonts w:asciiTheme="minorHAnsi" w:hAnsiTheme="minorHAnsi"/>
          <w:spacing w:val="-3"/>
          <w:sz w:val="24"/>
          <w:szCs w:val="24"/>
          <w:lang w:val="es-ES"/>
        </w:rPr>
      </w:pPr>
    </w:p>
    <w:p w14:paraId="3ED9345A" w14:textId="0A5C589B" w:rsidR="0066013D" w:rsidRPr="00260E2C" w:rsidRDefault="0066013D" w:rsidP="00260E2C">
      <w:pPr>
        <w:pStyle w:val="Prrafodelista"/>
        <w:numPr>
          <w:ilvl w:val="0"/>
          <w:numId w:val="27"/>
        </w:numPr>
        <w:rPr>
          <w:rFonts w:asciiTheme="minorHAnsi" w:hAnsiTheme="minorHAnsi"/>
          <w:spacing w:val="-3"/>
          <w:lang w:val="es-ES"/>
        </w:rPr>
      </w:pPr>
      <w:r w:rsidRPr="00260E2C">
        <w:rPr>
          <w:rFonts w:asciiTheme="minorHAnsi" w:hAnsiTheme="minorHAnsi"/>
          <w:spacing w:val="-3"/>
          <w:sz w:val="24"/>
          <w:szCs w:val="24"/>
          <w:lang w:val="es-ES"/>
        </w:rPr>
        <w:t>La adición de</w:t>
      </w:r>
      <w:r w:rsidR="00A13256" w:rsidRPr="00260E2C">
        <w:rPr>
          <w:rFonts w:asciiTheme="minorHAnsi" w:hAnsiTheme="minorHAnsi"/>
          <w:spacing w:val="-3"/>
          <w:sz w:val="24"/>
          <w:szCs w:val="24"/>
          <w:lang w:val="es-ES"/>
        </w:rPr>
        <w:t xml:space="preserve"> </w:t>
      </w:r>
      <w:r w:rsidR="00127EF9" w:rsidRPr="00260E2C">
        <w:rPr>
          <w:rFonts w:asciiTheme="minorHAnsi" w:hAnsiTheme="minorHAnsi"/>
          <w:spacing w:val="-3"/>
          <w:sz w:val="24"/>
          <w:szCs w:val="24"/>
          <w:lang w:val="es-ES"/>
        </w:rPr>
        <w:t>l</w:t>
      </w:r>
      <w:r w:rsidR="00A13256" w:rsidRPr="00260E2C">
        <w:rPr>
          <w:rFonts w:asciiTheme="minorHAnsi" w:hAnsiTheme="minorHAnsi"/>
          <w:spacing w:val="-3"/>
          <w:sz w:val="24"/>
          <w:szCs w:val="24"/>
          <w:lang w:val="es-ES"/>
        </w:rPr>
        <w:t>os</w:t>
      </w:r>
      <w:r w:rsidR="00127EF9" w:rsidRPr="00260E2C">
        <w:rPr>
          <w:rFonts w:asciiTheme="minorHAnsi" w:hAnsiTheme="minorHAnsi"/>
          <w:spacing w:val="-3"/>
          <w:sz w:val="24"/>
          <w:szCs w:val="24"/>
          <w:lang w:val="es-ES"/>
        </w:rPr>
        <w:t xml:space="preserve"> artículo</w:t>
      </w:r>
      <w:r w:rsidR="00A13256" w:rsidRPr="00260E2C">
        <w:rPr>
          <w:rFonts w:asciiTheme="minorHAnsi" w:hAnsiTheme="minorHAnsi"/>
          <w:spacing w:val="-3"/>
          <w:sz w:val="24"/>
          <w:szCs w:val="24"/>
          <w:lang w:val="es-ES"/>
        </w:rPr>
        <w:t>s</w:t>
      </w:r>
      <w:r w:rsidR="00127EF9" w:rsidRPr="00260E2C">
        <w:rPr>
          <w:rFonts w:asciiTheme="minorHAnsi" w:hAnsiTheme="minorHAnsi"/>
          <w:spacing w:val="-3"/>
          <w:sz w:val="24"/>
          <w:szCs w:val="24"/>
          <w:lang w:val="es-ES"/>
        </w:rPr>
        <w:t xml:space="preserve"> veintisiete bis y veintisiete ter</w:t>
      </w:r>
      <w:r w:rsidRPr="00260E2C">
        <w:rPr>
          <w:rFonts w:asciiTheme="minorHAnsi" w:hAnsiTheme="minorHAnsi"/>
          <w:spacing w:val="-3"/>
          <w:sz w:val="24"/>
          <w:szCs w:val="24"/>
          <w:lang w:val="es-ES"/>
        </w:rPr>
        <w:t xml:space="preserve">, </w:t>
      </w:r>
      <w:r w:rsidR="00D6698B" w:rsidRPr="00260E2C">
        <w:rPr>
          <w:rFonts w:asciiTheme="minorHAnsi" w:hAnsiTheme="minorHAnsi"/>
          <w:spacing w:val="-3"/>
          <w:sz w:val="24"/>
          <w:szCs w:val="24"/>
          <w:lang w:val="es-ES"/>
        </w:rPr>
        <w:t>así como las dos secciones donde se incorporan cada uno de los mencionados artículos</w:t>
      </w:r>
      <w:r w:rsidR="00A14D57" w:rsidRPr="00260E2C">
        <w:rPr>
          <w:rFonts w:asciiTheme="minorHAnsi" w:hAnsiTheme="minorHAnsi"/>
          <w:spacing w:val="-3"/>
          <w:sz w:val="24"/>
          <w:szCs w:val="24"/>
          <w:lang w:val="es-ES"/>
        </w:rPr>
        <w:t>.</w:t>
      </w:r>
    </w:p>
    <w:p w14:paraId="6122BFCD" w14:textId="77777777" w:rsidR="00543AB1" w:rsidRDefault="00543AB1" w:rsidP="0066013D">
      <w:pPr>
        <w:keepNext/>
        <w:spacing w:before="120"/>
        <w:ind w:right="24"/>
        <w:jc w:val="both"/>
        <w:rPr>
          <w:rFonts w:asciiTheme="minorHAnsi" w:hAnsiTheme="minorHAnsi"/>
          <w:b/>
          <w:bCs/>
          <w:u w:val="single"/>
        </w:rPr>
      </w:pPr>
    </w:p>
    <w:p w14:paraId="4129A96A" w14:textId="567531D4" w:rsidR="0066013D" w:rsidRPr="0066013D" w:rsidRDefault="0066013D" w:rsidP="0066013D">
      <w:pPr>
        <w:keepNext/>
        <w:spacing w:before="120"/>
        <w:ind w:right="24"/>
        <w:jc w:val="both"/>
        <w:rPr>
          <w:rFonts w:asciiTheme="minorHAnsi" w:hAnsiTheme="minorHAnsi"/>
          <w:b/>
          <w:bCs/>
          <w:u w:val="single"/>
          <w:lang w:val="es-ES"/>
        </w:rPr>
      </w:pPr>
      <w:r w:rsidRPr="00790AE0">
        <w:rPr>
          <w:rFonts w:asciiTheme="minorHAnsi" w:hAnsiTheme="minorHAnsi"/>
          <w:b/>
          <w:bCs/>
        </w:rPr>
        <w:t>Dos.-</w:t>
      </w:r>
      <w:r w:rsidR="00701313" w:rsidRPr="00701313">
        <w:rPr>
          <w:rFonts w:asciiTheme="minorHAnsi" w:hAnsiTheme="minorHAnsi"/>
          <w:b/>
          <w:bCs/>
        </w:rPr>
        <w:t xml:space="preserve"> </w:t>
      </w:r>
      <w:r w:rsidRPr="0066013D">
        <w:rPr>
          <w:rFonts w:asciiTheme="minorHAnsi" w:hAnsiTheme="minorHAnsi"/>
          <w:lang w:val="es-ES"/>
        </w:rPr>
        <w:t>Elevar el citado texto adjunto a las Instituciones competentes para su ulterior tramitación.</w:t>
      </w:r>
    </w:p>
    <w:p w14:paraId="2D6D4CBC" w14:textId="77777777" w:rsidR="002B4FB1" w:rsidRDefault="002B4FB1" w:rsidP="00DA0CDE">
      <w:pPr>
        <w:keepNext/>
        <w:spacing w:before="120"/>
        <w:ind w:right="24"/>
        <w:jc w:val="both"/>
        <w:rPr>
          <w:rFonts w:asciiTheme="minorHAnsi" w:hAnsiTheme="minorHAnsi"/>
          <w:b/>
          <w:bCs/>
          <w:u w:val="single"/>
        </w:rPr>
      </w:pPr>
    </w:p>
    <w:p w14:paraId="34773D52" w14:textId="77777777" w:rsidR="00942B67" w:rsidRDefault="00942B67" w:rsidP="00CA7A5E">
      <w:pPr>
        <w:spacing w:line="276" w:lineRule="auto"/>
        <w:jc w:val="both"/>
        <w:rPr>
          <w:rFonts w:asciiTheme="minorHAnsi" w:hAnsiTheme="minorHAnsi"/>
        </w:rPr>
      </w:pPr>
    </w:p>
    <w:p w14:paraId="68CAA90F" w14:textId="77777777" w:rsidR="00942B67" w:rsidRDefault="00942B67" w:rsidP="00CA7A5E">
      <w:pPr>
        <w:spacing w:line="276" w:lineRule="auto"/>
        <w:jc w:val="both"/>
        <w:rPr>
          <w:rFonts w:asciiTheme="minorHAnsi" w:hAnsiTheme="minorHAnsi"/>
        </w:rPr>
      </w:pPr>
    </w:p>
    <w:p w14:paraId="32713561" w14:textId="77777777" w:rsidR="0072032E" w:rsidRDefault="0072032E" w:rsidP="00CA7A5E">
      <w:pPr>
        <w:spacing w:line="276" w:lineRule="auto"/>
        <w:jc w:val="both"/>
        <w:rPr>
          <w:rFonts w:asciiTheme="minorHAnsi" w:hAnsiTheme="minorHAnsi"/>
        </w:rPr>
      </w:pPr>
    </w:p>
    <w:p w14:paraId="3F95BAFB" w14:textId="77777777" w:rsidR="0072032E" w:rsidRDefault="0072032E" w:rsidP="00CA7A5E">
      <w:pPr>
        <w:spacing w:line="276" w:lineRule="auto"/>
        <w:jc w:val="both"/>
        <w:rPr>
          <w:rFonts w:asciiTheme="minorHAnsi" w:hAnsiTheme="minorHAnsi"/>
        </w:rPr>
      </w:pPr>
    </w:p>
    <w:p w14:paraId="1F519026" w14:textId="77777777" w:rsidR="008D3E42" w:rsidRDefault="008D3E42" w:rsidP="00CA7A5E">
      <w:pPr>
        <w:spacing w:line="276" w:lineRule="auto"/>
        <w:jc w:val="both"/>
        <w:rPr>
          <w:rFonts w:asciiTheme="minorHAnsi" w:hAnsiTheme="minorHAnsi"/>
        </w:rPr>
      </w:pPr>
    </w:p>
    <w:p w14:paraId="6F1AA368" w14:textId="77777777" w:rsidR="008D3E42" w:rsidRDefault="008D3E42" w:rsidP="00CA7A5E">
      <w:pPr>
        <w:spacing w:line="276" w:lineRule="auto"/>
        <w:jc w:val="both"/>
        <w:rPr>
          <w:rFonts w:asciiTheme="minorHAnsi" w:hAnsiTheme="minorHAnsi"/>
        </w:rPr>
      </w:pPr>
    </w:p>
    <w:p w14:paraId="31E3201C" w14:textId="77777777" w:rsidR="008D3E42" w:rsidRDefault="008D3E42" w:rsidP="00CA7A5E">
      <w:pPr>
        <w:spacing w:line="276" w:lineRule="auto"/>
        <w:jc w:val="both"/>
        <w:rPr>
          <w:rFonts w:asciiTheme="minorHAnsi" w:hAnsiTheme="minorHAnsi"/>
        </w:rPr>
      </w:pPr>
    </w:p>
    <w:p w14:paraId="3250FCE2" w14:textId="77777777" w:rsidR="008D3E42" w:rsidRDefault="008D3E42" w:rsidP="00CA7A5E">
      <w:pPr>
        <w:spacing w:line="276" w:lineRule="auto"/>
        <w:jc w:val="both"/>
        <w:rPr>
          <w:rFonts w:asciiTheme="minorHAnsi" w:hAnsiTheme="minorHAnsi"/>
        </w:rPr>
      </w:pPr>
    </w:p>
    <w:p w14:paraId="3A695C5D" w14:textId="77777777" w:rsidR="00C514B5" w:rsidRDefault="00C514B5" w:rsidP="00CA7A5E">
      <w:pPr>
        <w:spacing w:line="276" w:lineRule="auto"/>
        <w:jc w:val="both"/>
        <w:rPr>
          <w:rFonts w:asciiTheme="minorHAnsi" w:hAnsiTheme="minorHAnsi"/>
        </w:rPr>
      </w:pPr>
    </w:p>
    <w:p w14:paraId="3896C401" w14:textId="77777777" w:rsidR="008D3E42" w:rsidRDefault="008D3E42" w:rsidP="00CA7A5E">
      <w:pPr>
        <w:spacing w:line="276" w:lineRule="auto"/>
        <w:jc w:val="both"/>
        <w:rPr>
          <w:rFonts w:asciiTheme="minorHAnsi" w:hAnsiTheme="minorHAnsi"/>
        </w:rPr>
      </w:pPr>
    </w:p>
    <w:p w14:paraId="3049E226" w14:textId="77777777" w:rsidR="008D3E42" w:rsidRDefault="008D3E42" w:rsidP="00CA7A5E">
      <w:pPr>
        <w:spacing w:line="276" w:lineRule="auto"/>
        <w:jc w:val="both"/>
        <w:rPr>
          <w:rFonts w:asciiTheme="minorHAnsi" w:hAnsiTheme="minorHAnsi"/>
        </w:rPr>
      </w:pPr>
    </w:p>
    <w:p w14:paraId="51D98EFD" w14:textId="77777777" w:rsidR="008D3E42" w:rsidRDefault="008D3E42" w:rsidP="00CA7A5E">
      <w:pPr>
        <w:spacing w:line="276" w:lineRule="auto"/>
        <w:jc w:val="both"/>
        <w:rPr>
          <w:rFonts w:asciiTheme="minorHAnsi" w:hAnsiTheme="minorHAnsi"/>
        </w:rPr>
      </w:pPr>
    </w:p>
    <w:p w14:paraId="5C6067D2" w14:textId="77777777" w:rsidR="008D3E42" w:rsidRDefault="008D3E42" w:rsidP="00CA7A5E">
      <w:pPr>
        <w:spacing w:line="276" w:lineRule="auto"/>
        <w:jc w:val="both"/>
        <w:rPr>
          <w:rFonts w:asciiTheme="minorHAnsi" w:hAnsiTheme="minorHAnsi"/>
        </w:rPr>
      </w:pPr>
    </w:p>
    <w:p w14:paraId="1E74A5BC" w14:textId="77777777" w:rsidR="008D3E42" w:rsidRDefault="008D3E42" w:rsidP="00CA7A5E">
      <w:pPr>
        <w:spacing w:line="276" w:lineRule="auto"/>
        <w:jc w:val="both"/>
        <w:rPr>
          <w:rFonts w:asciiTheme="minorHAnsi" w:hAnsiTheme="minorHAnsi"/>
        </w:rPr>
      </w:pPr>
    </w:p>
    <w:p w14:paraId="06100A73" w14:textId="77777777" w:rsidR="00A13256" w:rsidRDefault="00A13256" w:rsidP="00CA7A5E">
      <w:pPr>
        <w:spacing w:line="276" w:lineRule="auto"/>
        <w:jc w:val="both"/>
        <w:rPr>
          <w:rFonts w:asciiTheme="minorHAnsi" w:hAnsiTheme="minorHAnsi"/>
        </w:rPr>
      </w:pPr>
    </w:p>
    <w:p w14:paraId="352C896B" w14:textId="77777777" w:rsidR="00A13256" w:rsidRDefault="00A13256" w:rsidP="00CA7A5E">
      <w:pPr>
        <w:spacing w:line="276" w:lineRule="auto"/>
        <w:jc w:val="both"/>
        <w:rPr>
          <w:rFonts w:asciiTheme="minorHAnsi" w:hAnsiTheme="minorHAnsi"/>
        </w:rPr>
      </w:pPr>
    </w:p>
    <w:p w14:paraId="779C5FF1" w14:textId="5442AF24" w:rsidR="00A13256" w:rsidRDefault="00A13256" w:rsidP="00CA7A5E">
      <w:pPr>
        <w:spacing w:line="276" w:lineRule="auto"/>
        <w:jc w:val="both"/>
        <w:rPr>
          <w:rFonts w:asciiTheme="minorHAnsi" w:hAnsiTheme="minorHAnsi"/>
        </w:rPr>
      </w:pPr>
    </w:p>
    <w:p w14:paraId="389C55BE" w14:textId="495B3F03" w:rsidR="008D3E42" w:rsidRDefault="008D3E42" w:rsidP="00CA7A5E">
      <w:pPr>
        <w:spacing w:line="276" w:lineRule="auto"/>
        <w:jc w:val="both"/>
        <w:rPr>
          <w:rFonts w:asciiTheme="minorHAnsi" w:hAnsiTheme="minorHAnsi"/>
        </w:rPr>
      </w:pPr>
    </w:p>
    <w:p w14:paraId="179816B9" w14:textId="05484EE1" w:rsidR="00232504" w:rsidRDefault="00232504" w:rsidP="001E2B97">
      <w:pPr>
        <w:tabs>
          <w:tab w:val="left" w:pos="4820"/>
        </w:tabs>
        <w:spacing w:before="240" w:after="240"/>
        <w:ind w:right="-285"/>
        <w:jc w:val="center"/>
        <w:rPr>
          <w:rFonts w:ascii="Calibri" w:hAnsi="Calibri" w:cs="Calibri"/>
          <w:b/>
          <w:bCs/>
        </w:rPr>
      </w:pPr>
      <w:r w:rsidRPr="00AB67D6">
        <w:rPr>
          <w:rFonts w:ascii="Calibri" w:hAnsi="Calibri" w:cs="Calibri"/>
          <w:b/>
          <w:bCs/>
          <w:bdr w:val="single" w:sz="12" w:space="0" w:color="auto"/>
        </w:rPr>
        <w:t xml:space="preserve">Representantes del </w:t>
      </w:r>
      <w:r w:rsidRPr="00CA74E7">
        <w:rPr>
          <w:rFonts w:ascii="Calibri" w:hAnsi="Calibri" w:cs="Calibri"/>
          <w:b/>
          <w:bCs/>
          <w:bdr w:val="single" w:sz="12" w:space="0" w:color="auto"/>
        </w:rPr>
        <w:t>Estado</w:t>
      </w:r>
      <w:r>
        <w:rPr>
          <w:rFonts w:ascii="Calibri" w:hAnsi="Calibri" w:cs="Calibri"/>
          <w:b/>
          <w:bCs/>
          <w:bdr w:val="single" w:sz="12" w:space="0" w:color="auto"/>
        </w:rPr>
        <w:t xml:space="preserve">     </w:t>
      </w:r>
      <w:r w:rsidRPr="00CA74E7">
        <w:rPr>
          <w:rFonts w:ascii="Calibri" w:hAnsi="Calibri" w:cs="Calibri"/>
          <w:b/>
          <w:bCs/>
        </w:rPr>
        <w:t xml:space="preserve">               </w:t>
      </w:r>
      <w:r w:rsidR="00CE1D0D">
        <w:rPr>
          <w:rFonts w:ascii="Calibri" w:hAnsi="Calibri" w:cs="Calibri"/>
          <w:b/>
          <w:bCs/>
        </w:rPr>
        <w:t xml:space="preserve">      </w:t>
      </w:r>
      <w:r w:rsidRPr="00CA74E7">
        <w:rPr>
          <w:rFonts w:ascii="Calibri" w:hAnsi="Calibri" w:cs="Calibri"/>
          <w:b/>
          <w:bCs/>
        </w:rPr>
        <w:t xml:space="preserve">      </w:t>
      </w:r>
      <w:r w:rsidR="00CE1D0D">
        <w:rPr>
          <w:rFonts w:ascii="Calibri" w:hAnsi="Calibri" w:cs="Calibri"/>
          <w:b/>
          <w:bCs/>
        </w:rPr>
        <w:t xml:space="preserve">             </w:t>
      </w:r>
      <w:r w:rsidRPr="00CA74E7">
        <w:rPr>
          <w:rFonts w:ascii="Calibri" w:hAnsi="Calibri" w:cs="Calibri"/>
          <w:b/>
          <w:bCs/>
        </w:rPr>
        <w:t xml:space="preserve"> </w:t>
      </w:r>
      <w:r w:rsidRPr="00CA74E7">
        <w:rPr>
          <w:rFonts w:ascii="Calibri" w:hAnsi="Calibri" w:cs="Calibri"/>
          <w:b/>
          <w:bCs/>
          <w:bdr w:val="single" w:sz="12" w:space="0" w:color="auto"/>
        </w:rPr>
        <w:t xml:space="preserve">Representantes </w:t>
      </w:r>
      <w:r w:rsidR="00CE1D0D">
        <w:rPr>
          <w:rFonts w:ascii="Calibri" w:hAnsi="Calibri" w:cs="Calibri"/>
          <w:b/>
          <w:bCs/>
          <w:bdr w:val="single" w:sz="12" w:space="0" w:color="auto"/>
        </w:rPr>
        <w:t xml:space="preserve">de </w:t>
      </w:r>
      <w:r>
        <w:rPr>
          <w:rFonts w:ascii="Calibri" w:hAnsi="Calibri" w:cs="Calibri"/>
          <w:b/>
          <w:bCs/>
          <w:bdr w:val="single" w:sz="12" w:space="0" w:color="auto"/>
        </w:rPr>
        <w:t>Navarr</w:t>
      </w:r>
      <w:r w:rsidR="00CE1D0D">
        <w:rPr>
          <w:rFonts w:ascii="Calibri" w:hAnsi="Calibri" w:cs="Calibri"/>
          <w:b/>
          <w:bCs/>
          <w:bdr w:val="single" w:sz="12" w:space="0" w:color="auto"/>
        </w:rPr>
        <w:t xml:space="preserve">a        </w:t>
      </w:r>
    </w:p>
    <w:p w14:paraId="40AC88A8" w14:textId="77777777" w:rsidR="00232504" w:rsidRDefault="00232504" w:rsidP="00232504">
      <w:pPr>
        <w:tabs>
          <w:tab w:val="left" w:pos="4820"/>
        </w:tabs>
        <w:ind w:right="-1"/>
        <w:rPr>
          <w:rFonts w:ascii="Calibri" w:hAnsi="Calibri" w:cs="Calibri"/>
        </w:rPr>
      </w:pPr>
    </w:p>
    <w:p w14:paraId="36035984" w14:textId="77777777" w:rsidR="00232504" w:rsidRDefault="00232504" w:rsidP="00232504">
      <w:pPr>
        <w:tabs>
          <w:tab w:val="left" w:pos="4820"/>
        </w:tabs>
        <w:ind w:right="-1"/>
        <w:rPr>
          <w:rFonts w:ascii="Calibri" w:hAnsi="Calibri" w:cs="Calibri"/>
        </w:rPr>
      </w:pPr>
    </w:p>
    <w:p w14:paraId="398DF78B" w14:textId="77777777" w:rsidR="00232504" w:rsidRPr="00520C93" w:rsidRDefault="00232504" w:rsidP="00232504">
      <w:pPr>
        <w:tabs>
          <w:tab w:val="left" w:pos="4820"/>
        </w:tabs>
        <w:ind w:right="-1"/>
        <w:rPr>
          <w:rFonts w:ascii="Calibri" w:hAnsi="Calibri" w:cs="Calibri"/>
        </w:rPr>
      </w:pPr>
    </w:p>
    <w:p w14:paraId="165E5A21" w14:textId="48E92BFE" w:rsidR="00232504" w:rsidRPr="00520C93" w:rsidRDefault="00100070" w:rsidP="00232504">
      <w:pPr>
        <w:tabs>
          <w:tab w:val="left" w:pos="4820"/>
        </w:tabs>
        <w:ind w:right="-1"/>
        <w:rPr>
          <w:rFonts w:ascii="Calibri" w:hAnsi="Calibri" w:cs="Calibri"/>
        </w:rPr>
      </w:pPr>
      <w:r w:rsidRPr="00520C93">
        <w:rPr>
          <w:rFonts w:ascii="Calibri" w:hAnsi="Calibri" w:cs="Calibri"/>
        </w:rPr>
        <w:t xml:space="preserve">Sr. D. Jesús Gascón </w:t>
      </w:r>
      <w:r w:rsidR="00565123" w:rsidRPr="00520C93">
        <w:rPr>
          <w:rFonts w:ascii="Calibri" w:hAnsi="Calibri" w:cs="Calibri"/>
        </w:rPr>
        <w:t>C</w:t>
      </w:r>
      <w:r w:rsidRPr="00520C93">
        <w:rPr>
          <w:rFonts w:ascii="Calibri" w:hAnsi="Calibri" w:cs="Calibri"/>
        </w:rPr>
        <w:t xml:space="preserve">atalán                           </w:t>
      </w:r>
      <w:r w:rsidR="00232504" w:rsidRPr="00520C93">
        <w:rPr>
          <w:rFonts w:ascii="Calibri" w:hAnsi="Calibri" w:cs="Calibri"/>
        </w:rPr>
        <w:t xml:space="preserve">     </w:t>
      </w:r>
      <w:r w:rsidR="00565123" w:rsidRPr="00520C93">
        <w:rPr>
          <w:rFonts w:ascii="Calibri" w:hAnsi="Calibri" w:cs="Calibri"/>
        </w:rPr>
        <w:t xml:space="preserve">      </w:t>
      </w:r>
      <w:r w:rsidRPr="00520C93">
        <w:rPr>
          <w:rFonts w:ascii="Calibri" w:hAnsi="Calibri" w:cs="Calibri"/>
        </w:rPr>
        <w:t xml:space="preserve">      </w:t>
      </w:r>
      <w:r w:rsidR="00565123" w:rsidRPr="00520C93">
        <w:rPr>
          <w:rFonts w:ascii="Calibri" w:hAnsi="Calibri" w:cs="Calibri"/>
        </w:rPr>
        <w:t xml:space="preserve">        </w:t>
      </w:r>
      <w:r w:rsidR="00F14B8A" w:rsidRPr="00520C93">
        <w:rPr>
          <w:rFonts w:ascii="Calibri" w:hAnsi="Calibri" w:cs="Calibri"/>
        </w:rPr>
        <w:t xml:space="preserve">      </w:t>
      </w:r>
      <w:r w:rsidR="00232504" w:rsidRPr="00520C93">
        <w:rPr>
          <w:rFonts w:ascii="Calibri" w:hAnsi="Calibri" w:cs="Calibri"/>
        </w:rPr>
        <w:t>Sr. D. José Luis Arasti Pérez</w:t>
      </w:r>
    </w:p>
    <w:p w14:paraId="6D0DC797" w14:textId="77777777" w:rsidR="00232504" w:rsidRPr="00520C93" w:rsidRDefault="00232504" w:rsidP="00232504">
      <w:pPr>
        <w:tabs>
          <w:tab w:val="left" w:pos="4820"/>
        </w:tabs>
        <w:ind w:right="-1"/>
        <w:rPr>
          <w:rFonts w:ascii="Calibri" w:hAnsi="Calibri" w:cs="Calibri"/>
        </w:rPr>
      </w:pPr>
    </w:p>
    <w:p w14:paraId="44AEE11E" w14:textId="77777777" w:rsidR="00232504" w:rsidRPr="00520C93" w:rsidRDefault="00232504" w:rsidP="00232504">
      <w:pPr>
        <w:tabs>
          <w:tab w:val="left" w:pos="4820"/>
        </w:tabs>
        <w:ind w:right="-1"/>
        <w:rPr>
          <w:rFonts w:ascii="Calibri" w:hAnsi="Calibri" w:cs="Calibri"/>
        </w:rPr>
      </w:pPr>
    </w:p>
    <w:p w14:paraId="03FF2015" w14:textId="77777777" w:rsidR="00232504" w:rsidRPr="00520C93" w:rsidRDefault="00232504" w:rsidP="00232504">
      <w:pPr>
        <w:tabs>
          <w:tab w:val="left" w:pos="4820"/>
        </w:tabs>
        <w:ind w:right="-1"/>
        <w:rPr>
          <w:rFonts w:ascii="Calibri" w:hAnsi="Calibri" w:cs="Calibri"/>
        </w:rPr>
      </w:pPr>
    </w:p>
    <w:p w14:paraId="6D7E737C" w14:textId="7BFBD22B" w:rsidR="00232504" w:rsidRPr="00520C93" w:rsidRDefault="00100070" w:rsidP="00232504">
      <w:pPr>
        <w:tabs>
          <w:tab w:val="left" w:pos="4820"/>
        </w:tabs>
        <w:ind w:right="-1"/>
        <w:rPr>
          <w:rFonts w:ascii="Calibri" w:hAnsi="Calibri" w:cs="Calibri"/>
        </w:rPr>
      </w:pPr>
      <w:r w:rsidRPr="00520C93">
        <w:rPr>
          <w:rFonts w:ascii="Calibri" w:hAnsi="Calibri" w:cs="Calibri"/>
        </w:rPr>
        <w:t>Sra. Dña. María José Gualda Romero</w:t>
      </w:r>
      <w:r w:rsidR="00232504" w:rsidRPr="00520C93">
        <w:rPr>
          <w:rFonts w:ascii="Calibri" w:hAnsi="Calibri" w:cs="Calibri"/>
        </w:rPr>
        <w:t xml:space="preserve">                      D. Óscar Martínez de Bujanda Esténoz</w:t>
      </w:r>
    </w:p>
    <w:p w14:paraId="410E8C59" w14:textId="77777777" w:rsidR="00232504" w:rsidRPr="00520C93" w:rsidRDefault="00232504" w:rsidP="00232504">
      <w:pPr>
        <w:tabs>
          <w:tab w:val="left" w:pos="4820"/>
        </w:tabs>
        <w:ind w:right="-1"/>
        <w:rPr>
          <w:rFonts w:ascii="Calibri" w:hAnsi="Calibri" w:cs="Calibri"/>
        </w:rPr>
      </w:pPr>
    </w:p>
    <w:p w14:paraId="58A9EDF4" w14:textId="77777777" w:rsidR="006C3EB5" w:rsidRPr="00520C93" w:rsidRDefault="006C3EB5" w:rsidP="00232504">
      <w:pPr>
        <w:tabs>
          <w:tab w:val="left" w:pos="4820"/>
        </w:tabs>
        <w:ind w:right="-1"/>
        <w:rPr>
          <w:rFonts w:ascii="Calibri" w:hAnsi="Calibri" w:cs="Calibri"/>
        </w:rPr>
      </w:pPr>
    </w:p>
    <w:p w14:paraId="662B11CA" w14:textId="77777777" w:rsidR="00232504" w:rsidRPr="00520C93" w:rsidRDefault="00232504" w:rsidP="00232504">
      <w:pPr>
        <w:tabs>
          <w:tab w:val="left" w:pos="4820"/>
        </w:tabs>
        <w:ind w:right="-1"/>
        <w:rPr>
          <w:rFonts w:ascii="Calibri" w:hAnsi="Calibri" w:cs="Calibri"/>
        </w:rPr>
      </w:pPr>
    </w:p>
    <w:p w14:paraId="1D565BF6" w14:textId="050104FF" w:rsidR="00232504" w:rsidRPr="00520C93" w:rsidRDefault="00232504" w:rsidP="00232504">
      <w:pPr>
        <w:tabs>
          <w:tab w:val="left" w:pos="4820"/>
        </w:tabs>
        <w:ind w:right="-1"/>
        <w:rPr>
          <w:rFonts w:ascii="Calibri" w:hAnsi="Calibri" w:cs="Calibri"/>
        </w:rPr>
      </w:pPr>
      <w:r w:rsidRPr="00520C93">
        <w:rPr>
          <w:rFonts w:ascii="Calibri" w:hAnsi="Calibri" w:cs="Calibri"/>
        </w:rPr>
        <w:t xml:space="preserve">Sra. Dña. </w:t>
      </w:r>
      <w:r w:rsidR="00100070" w:rsidRPr="00520C93">
        <w:rPr>
          <w:rFonts w:ascii="Calibri" w:hAnsi="Calibri" w:cs="Calibri"/>
        </w:rPr>
        <w:t xml:space="preserve">Inés Olóndriz de Moragas </w:t>
      </w:r>
      <w:r w:rsidRPr="00520C93">
        <w:rPr>
          <w:rFonts w:ascii="Calibri" w:hAnsi="Calibri" w:cs="Calibri"/>
        </w:rPr>
        <w:t xml:space="preserve">      </w:t>
      </w:r>
      <w:r w:rsidR="00100070" w:rsidRPr="00520C93">
        <w:rPr>
          <w:rFonts w:ascii="Calibri" w:hAnsi="Calibri" w:cs="Calibri"/>
        </w:rPr>
        <w:t xml:space="preserve">                </w:t>
      </w:r>
      <w:r w:rsidRPr="00520C93">
        <w:rPr>
          <w:rFonts w:ascii="Calibri" w:hAnsi="Calibri" w:cs="Calibri"/>
        </w:rPr>
        <w:t xml:space="preserve">        </w:t>
      </w:r>
      <w:r w:rsidR="00100070" w:rsidRPr="00520C93">
        <w:rPr>
          <w:rFonts w:ascii="Calibri" w:hAnsi="Calibri" w:cs="Calibri"/>
        </w:rPr>
        <w:t>Sr. D. José Javier Esparza Abaurrea</w:t>
      </w:r>
    </w:p>
    <w:p w14:paraId="6B8E7C41" w14:textId="77777777" w:rsidR="006C3EB5" w:rsidRPr="00520C93" w:rsidRDefault="006C3EB5" w:rsidP="00232504">
      <w:pPr>
        <w:tabs>
          <w:tab w:val="left" w:pos="4820"/>
        </w:tabs>
        <w:ind w:right="-1"/>
        <w:rPr>
          <w:rFonts w:ascii="Calibri" w:hAnsi="Calibri" w:cs="Calibri"/>
        </w:rPr>
      </w:pPr>
    </w:p>
    <w:p w14:paraId="062657AC" w14:textId="77777777" w:rsidR="00232504" w:rsidRPr="00520C93" w:rsidRDefault="00232504" w:rsidP="00232504">
      <w:pPr>
        <w:tabs>
          <w:tab w:val="left" w:pos="4820"/>
        </w:tabs>
        <w:ind w:right="-1"/>
        <w:rPr>
          <w:rFonts w:ascii="Calibri" w:hAnsi="Calibri" w:cs="Calibri"/>
        </w:rPr>
      </w:pPr>
    </w:p>
    <w:p w14:paraId="07FE0B4C" w14:textId="77777777" w:rsidR="00232504" w:rsidRPr="00520C93" w:rsidRDefault="00232504" w:rsidP="00232504">
      <w:pPr>
        <w:tabs>
          <w:tab w:val="left" w:pos="4820"/>
        </w:tabs>
        <w:ind w:right="-1"/>
        <w:rPr>
          <w:rFonts w:ascii="Calibri" w:hAnsi="Calibri" w:cs="Calibri"/>
        </w:rPr>
      </w:pPr>
    </w:p>
    <w:p w14:paraId="380423B9" w14:textId="7E57BBB1" w:rsidR="00232504" w:rsidRPr="00520C93" w:rsidRDefault="00100070" w:rsidP="00232504">
      <w:pPr>
        <w:tabs>
          <w:tab w:val="left" w:pos="4820"/>
        </w:tabs>
        <w:ind w:right="-1"/>
        <w:rPr>
          <w:rFonts w:ascii="Calibri" w:hAnsi="Calibri" w:cs="Calibri"/>
        </w:rPr>
      </w:pPr>
      <w:r w:rsidRPr="00520C93">
        <w:rPr>
          <w:rFonts w:ascii="Calibri" w:hAnsi="Calibri" w:cs="Calibri"/>
        </w:rPr>
        <w:t>Sr</w:t>
      </w:r>
      <w:r w:rsidR="00003CD5" w:rsidRPr="00520C93">
        <w:rPr>
          <w:rFonts w:ascii="Calibri" w:hAnsi="Calibri" w:cs="Calibri"/>
        </w:rPr>
        <w:t>a</w:t>
      </w:r>
      <w:r w:rsidRPr="00520C93">
        <w:rPr>
          <w:rFonts w:ascii="Calibri" w:hAnsi="Calibri" w:cs="Calibri"/>
        </w:rPr>
        <w:t>. D</w:t>
      </w:r>
      <w:r w:rsidR="00003CD5" w:rsidRPr="00520C93">
        <w:rPr>
          <w:rFonts w:ascii="Calibri" w:hAnsi="Calibri" w:cs="Calibri"/>
        </w:rPr>
        <w:t>ña</w:t>
      </w:r>
      <w:r w:rsidRPr="00520C93">
        <w:rPr>
          <w:rFonts w:ascii="Calibri" w:hAnsi="Calibri" w:cs="Calibri"/>
        </w:rPr>
        <w:t xml:space="preserve">. </w:t>
      </w:r>
      <w:r w:rsidR="00003CD5" w:rsidRPr="00520C93">
        <w:rPr>
          <w:rFonts w:ascii="Calibri" w:hAnsi="Calibri" w:cs="Calibri"/>
        </w:rPr>
        <w:t>Soledad Fernández Doctor</w:t>
      </w:r>
      <w:r w:rsidR="00232504" w:rsidRPr="00520C93">
        <w:rPr>
          <w:rFonts w:ascii="Calibri" w:hAnsi="Calibri" w:cs="Calibri"/>
        </w:rPr>
        <w:t xml:space="preserve">                      </w:t>
      </w:r>
      <w:r w:rsidRPr="00520C93">
        <w:rPr>
          <w:rFonts w:ascii="Calibri" w:hAnsi="Calibri" w:cs="Calibri"/>
        </w:rPr>
        <w:t xml:space="preserve"> </w:t>
      </w:r>
      <w:r w:rsidR="00232504" w:rsidRPr="00520C93">
        <w:rPr>
          <w:rFonts w:ascii="Calibri" w:hAnsi="Calibri" w:cs="Calibri"/>
        </w:rPr>
        <w:t xml:space="preserve">                      </w:t>
      </w:r>
      <w:r w:rsidRPr="00520C93">
        <w:rPr>
          <w:rFonts w:ascii="Calibri" w:hAnsi="Calibri" w:cs="Calibri"/>
        </w:rPr>
        <w:t xml:space="preserve">Sr. D. Ramón </w:t>
      </w:r>
      <w:proofErr w:type="spellStart"/>
      <w:r w:rsidRPr="00520C93">
        <w:rPr>
          <w:rFonts w:ascii="Calibri" w:hAnsi="Calibri" w:cs="Calibri"/>
        </w:rPr>
        <w:t>Alzórriz</w:t>
      </w:r>
      <w:proofErr w:type="spellEnd"/>
      <w:r w:rsidRPr="00520C93">
        <w:rPr>
          <w:rFonts w:ascii="Calibri" w:hAnsi="Calibri" w:cs="Calibri"/>
        </w:rPr>
        <w:t xml:space="preserve"> Goñi </w:t>
      </w:r>
    </w:p>
    <w:p w14:paraId="1400A998" w14:textId="77777777" w:rsidR="006C3EB5" w:rsidRPr="00520C93" w:rsidRDefault="006C3EB5" w:rsidP="00232504">
      <w:pPr>
        <w:tabs>
          <w:tab w:val="left" w:pos="4820"/>
        </w:tabs>
        <w:ind w:right="-1"/>
        <w:rPr>
          <w:rFonts w:ascii="Calibri" w:hAnsi="Calibri" w:cs="Calibri"/>
        </w:rPr>
      </w:pPr>
    </w:p>
    <w:p w14:paraId="23D16A40" w14:textId="77777777" w:rsidR="00232504" w:rsidRPr="00520C93" w:rsidRDefault="00232504" w:rsidP="00232504">
      <w:pPr>
        <w:tabs>
          <w:tab w:val="left" w:pos="4820"/>
        </w:tabs>
        <w:ind w:right="-1"/>
        <w:rPr>
          <w:rFonts w:ascii="Calibri" w:hAnsi="Calibri" w:cs="Calibri"/>
        </w:rPr>
      </w:pPr>
    </w:p>
    <w:p w14:paraId="33E5DEEF" w14:textId="77777777" w:rsidR="00232504" w:rsidRPr="00520C93" w:rsidRDefault="00232504" w:rsidP="00232504">
      <w:pPr>
        <w:tabs>
          <w:tab w:val="left" w:pos="4820"/>
        </w:tabs>
        <w:ind w:right="-1"/>
        <w:rPr>
          <w:rFonts w:ascii="Calibri" w:hAnsi="Calibri" w:cs="Calibri"/>
        </w:rPr>
      </w:pPr>
    </w:p>
    <w:p w14:paraId="14A64DD2" w14:textId="3F0F2425" w:rsidR="00232504" w:rsidRPr="00520C93" w:rsidRDefault="00100070" w:rsidP="00232504">
      <w:pPr>
        <w:tabs>
          <w:tab w:val="left" w:pos="4820"/>
        </w:tabs>
        <w:ind w:right="-1"/>
        <w:rPr>
          <w:rFonts w:ascii="Calibri" w:hAnsi="Calibri" w:cs="Calibri"/>
        </w:rPr>
      </w:pPr>
      <w:r w:rsidRPr="00520C93">
        <w:rPr>
          <w:rFonts w:ascii="Calibri" w:hAnsi="Calibri" w:cs="Calibri"/>
        </w:rPr>
        <w:t xml:space="preserve">Sr. D. </w:t>
      </w:r>
      <w:r w:rsidR="00003CD5" w:rsidRPr="00520C93">
        <w:rPr>
          <w:rFonts w:ascii="Calibri" w:hAnsi="Calibri" w:cs="Calibri"/>
        </w:rPr>
        <w:t xml:space="preserve">Javier Sánchez Fuentefría           </w:t>
      </w:r>
      <w:r w:rsidRPr="00520C93">
        <w:rPr>
          <w:rFonts w:ascii="Calibri" w:hAnsi="Calibri" w:cs="Calibri"/>
        </w:rPr>
        <w:t xml:space="preserve">                                  </w:t>
      </w:r>
      <w:r w:rsidR="00232504" w:rsidRPr="00520C93">
        <w:rPr>
          <w:rFonts w:ascii="Calibri" w:hAnsi="Calibri" w:cs="Calibri"/>
        </w:rPr>
        <w:t xml:space="preserve">    </w:t>
      </w:r>
      <w:r w:rsidRPr="00520C93">
        <w:rPr>
          <w:rFonts w:ascii="Calibri" w:hAnsi="Calibri" w:cs="Calibri"/>
        </w:rPr>
        <w:t xml:space="preserve">Sra. Dña. Laura </w:t>
      </w:r>
      <w:proofErr w:type="spellStart"/>
      <w:r w:rsidRPr="00520C93">
        <w:rPr>
          <w:rFonts w:ascii="Calibri" w:hAnsi="Calibri" w:cs="Calibri"/>
        </w:rPr>
        <w:t>Aznal</w:t>
      </w:r>
      <w:proofErr w:type="spellEnd"/>
      <w:r w:rsidRPr="00520C93">
        <w:rPr>
          <w:rFonts w:ascii="Calibri" w:hAnsi="Calibri" w:cs="Calibri"/>
        </w:rPr>
        <w:t xml:space="preserve"> Sagasti</w:t>
      </w:r>
    </w:p>
    <w:p w14:paraId="73278CFB" w14:textId="77777777" w:rsidR="006C3EB5" w:rsidRPr="00520C93" w:rsidRDefault="006C3EB5" w:rsidP="00232504">
      <w:pPr>
        <w:tabs>
          <w:tab w:val="left" w:pos="4820"/>
        </w:tabs>
        <w:ind w:right="-1"/>
        <w:rPr>
          <w:rFonts w:ascii="Calibri" w:hAnsi="Calibri" w:cs="Calibri"/>
        </w:rPr>
      </w:pPr>
    </w:p>
    <w:p w14:paraId="7859AC81" w14:textId="77777777" w:rsidR="00232504" w:rsidRPr="00520C93" w:rsidRDefault="00232504" w:rsidP="00232504">
      <w:pPr>
        <w:tabs>
          <w:tab w:val="left" w:pos="4820"/>
        </w:tabs>
        <w:ind w:right="-1"/>
        <w:rPr>
          <w:rFonts w:ascii="Calibri" w:hAnsi="Calibri" w:cs="Calibri"/>
        </w:rPr>
      </w:pPr>
    </w:p>
    <w:p w14:paraId="233BB738" w14:textId="77777777" w:rsidR="00232504" w:rsidRPr="00520C93" w:rsidRDefault="00232504" w:rsidP="00232504">
      <w:pPr>
        <w:tabs>
          <w:tab w:val="left" w:pos="4820"/>
        </w:tabs>
        <w:ind w:right="-1"/>
        <w:rPr>
          <w:rFonts w:ascii="Calibri" w:hAnsi="Calibri" w:cs="Calibri"/>
        </w:rPr>
      </w:pPr>
    </w:p>
    <w:p w14:paraId="44F0979D" w14:textId="542D88CE" w:rsidR="00232504" w:rsidRPr="00520C93" w:rsidRDefault="00100070" w:rsidP="00232504">
      <w:pPr>
        <w:tabs>
          <w:tab w:val="left" w:pos="4820"/>
        </w:tabs>
        <w:ind w:right="-1"/>
        <w:rPr>
          <w:rFonts w:ascii="Calibri" w:hAnsi="Calibri" w:cs="Calibri"/>
        </w:rPr>
      </w:pPr>
      <w:r w:rsidRPr="00520C93">
        <w:rPr>
          <w:rFonts w:ascii="Calibri" w:hAnsi="Calibri" w:cs="Calibri"/>
        </w:rPr>
        <w:t xml:space="preserve">Dña. María José Garde </w:t>
      </w:r>
      <w:proofErr w:type="spellStart"/>
      <w:r w:rsidRPr="00520C93">
        <w:rPr>
          <w:rFonts w:ascii="Calibri" w:hAnsi="Calibri" w:cs="Calibri"/>
        </w:rPr>
        <w:t>Garde</w:t>
      </w:r>
      <w:proofErr w:type="spellEnd"/>
      <w:r w:rsidRPr="00520C93">
        <w:rPr>
          <w:rFonts w:ascii="Calibri" w:hAnsi="Calibri" w:cs="Calibri"/>
        </w:rPr>
        <w:t xml:space="preserve">                                    </w:t>
      </w:r>
      <w:r w:rsidR="00232504" w:rsidRPr="00520C93">
        <w:rPr>
          <w:rFonts w:ascii="Calibri" w:hAnsi="Calibri" w:cs="Calibri"/>
        </w:rPr>
        <w:t xml:space="preserve">        </w:t>
      </w:r>
      <w:r w:rsidR="00565123" w:rsidRPr="00520C93">
        <w:rPr>
          <w:rFonts w:ascii="Calibri" w:hAnsi="Calibri" w:cs="Calibri"/>
        </w:rPr>
        <w:t xml:space="preserve">  </w:t>
      </w:r>
      <w:r w:rsidR="00232504" w:rsidRPr="00520C93">
        <w:rPr>
          <w:rFonts w:ascii="Calibri" w:hAnsi="Calibri" w:cs="Calibri"/>
        </w:rPr>
        <w:t xml:space="preserve"> </w:t>
      </w:r>
      <w:r w:rsidRPr="00520C93">
        <w:rPr>
          <w:rFonts w:ascii="Calibri" w:hAnsi="Calibri" w:cs="Calibri"/>
        </w:rPr>
        <w:t xml:space="preserve">Sra. Dña. Uxue </w:t>
      </w:r>
      <w:proofErr w:type="spellStart"/>
      <w:r w:rsidRPr="00520C93">
        <w:rPr>
          <w:rFonts w:ascii="Calibri" w:hAnsi="Calibri" w:cs="Calibri"/>
        </w:rPr>
        <w:t>Barkos</w:t>
      </w:r>
      <w:proofErr w:type="spellEnd"/>
      <w:r w:rsidRPr="00520C93">
        <w:rPr>
          <w:rFonts w:ascii="Calibri" w:hAnsi="Calibri" w:cs="Calibri"/>
        </w:rPr>
        <w:t xml:space="preserve"> Berruezo</w:t>
      </w:r>
    </w:p>
    <w:p w14:paraId="6386AAB2" w14:textId="574434E7" w:rsidR="003962B2" w:rsidRPr="00520C93" w:rsidRDefault="003962B2" w:rsidP="00A84462">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01DB5044" w14:textId="77777777" w:rsidR="00100070" w:rsidRPr="00520C93" w:rsidRDefault="00100070" w:rsidP="00A84462">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6EAE741B" w14:textId="77777777" w:rsidR="00CA7A5E" w:rsidRPr="00520C93" w:rsidRDefault="00CA7A5E" w:rsidP="00A84462">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16EA8451" w14:textId="430C4810" w:rsidR="00ED5164" w:rsidRPr="00520C93" w:rsidRDefault="00B04B15" w:rsidP="00003CD5">
      <w:pPr>
        <w:pStyle w:val="Prrafodelista"/>
        <w:tabs>
          <w:tab w:val="left" w:pos="425"/>
        </w:tabs>
        <w:spacing w:after="240" w:line="276" w:lineRule="auto"/>
        <w:ind w:left="7" w:right="-1" w:firstLine="0"/>
        <w:rPr>
          <w:rFonts w:asciiTheme="minorHAnsi" w:hAnsiTheme="minorHAnsi"/>
          <w:spacing w:val="-3"/>
          <w:sz w:val="24"/>
          <w:szCs w:val="24"/>
          <w:lang w:eastAsia="es-ES_tradnl"/>
        </w:rPr>
      </w:pPr>
      <w:r w:rsidRPr="00520C93">
        <w:rPr>
          <w:rFonts w:asciiTheme="minorHAnsi" w:hAnsiTheme="minorHAnsi"/>
          <w:spacing w:val="-3"/>
          <w:sz w:val="24"/>
          <w:szCs w:val="24"/>
          <w:lang w:eastAsia="es-ES_tradnl"/>
        </w:rPr>
        <w:t>Sra. Dña. M</w:t>
      </w:r>
      <w:r w:rsidRPr="00520C93">
        <w:rPr>
          <w:rFonts w:asciiTheme="minorHAnsi" w:hAnsiTheme="minorHAnsi"/>
          <w:spacing w:val="-3"/>
          <w:sz w:val="24"/>
          <w:szCs w:val="24"/>
        </w:rPr>
        <w:t xml:space="preserve">ónica García Saénz                                                       </w:t>
      </w:r>
      <w:r w:rsidR="00100070" w:rsidRPr="00520C93">
        <w:rPr>
          <w:rFonts w:asciiTheme="minorHAnsi" w:hAnsiTheme="minorHAnsi"/>
          <w:spacing w:val="-3"/>
          <w:sz w:val="24"/>
          <w:szCs w:val="24"/>
          <w:lang w:eastAsia="es-ES_tradnl"/>
        </w:rPr>
        <w:t xml:space="preserve">    </w:t>
      </w:r>
      <w:r w:rsidRPr="00520C93">
        <w:rPr>
          <w:rFonts w:asciiTheme="minorHAnsi" w:hAnsiTheme="minorHAnsi"/>
          <w:spacing w:val="-3"/>
          <w:sz w:val="24"/>
          <w:szCs w:val="24"/>
          <w:lang w:eastAsia="es-ES_tradnl"/>
        </w:rPr>
        <w:t xml:space="preserve">   </w:t>
      </w:r>
      <w:r w:rsidR="00100070" w:rsidRPr="00520C93">
        <w:rPr>
          <w:rFonts w:asciiTheme="minorHAnsi" w:hAnsiTheme="minorHAnsi"/>
          <w:spacing w:val="-3"/>
          <w:sz w:val="24"/>
          <w:szCs w:val="24"/>
          <w:lang w:eastAsia="es-ES_tradnl"/>
        </w:rPr>
        <w:t>Sr. D. Carlos Guzmán Pérez</w:t>
      </w:r>
    </w:p>
    <w:p w14:paraId="66A3E436" w14:textId="77777777" w:rsidR="00100070" w:rsidRPr="00520C93" w:rsidRDefault="00100070" w:rsidP="00100070">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43D49963" w14:textId="77777777" w:rsidR="00100070" w:rsidRPr="00520C93" w:rsidRDefault="00100070" w:rsidP="00100070">
      <w:pPr>
        <w:spacing w:line="360" w:lineRule="auto"/>
        <w:rPr>
          <w:rFonts w:asciiTheme="minorHAnsi" w:hAnsiTheme="minorHAnsi" w:cstheme="minorHAnsi"/>
          <w:bCs/>
        </w:rPr>
      </w:pPr>
    </w:p>
    <w:p w14:paraId="6BF61CF3" w14:textId="6B582244" w:rsidR="00100070" w:rsidRPr="00520C93" w:rsidRDefault="00003CD5" w:rsidP="00B04B15">
      <w:pPr>
        <w:spacing w:line="360" w:lineRule="auto"/>
        <w:jc w:val="right"/>
        <w:rPr>
          <w:rFonts w:asciiTheme="minorHAnsi" w:hAnsiTheme="minorHAnsi"/>
          <w:spacing w:val="-3"/>
        </w:rPr>
      </w:pPr>
      <w:r w:rsidRPr="00520C93">
        <w:rPr>
          <w:rFonts w:asciiTheme="minorHAnsi" w:hAnsiTheme="minorHAnsi"/>
          <w:spacing w:val="-3"/>
        </w:rPr>
        <w:t>S</w:t>
      </w:r>
      <w:r w:rsidR="00100070" w:rsidRPr="00520C93">
        <w:rPr>
          <w:rFonts w:asciiTheme="minorHAnsi" w:hAnsiTheme="minorHAnsi"/>
          <w:spacing w:val="-3"/>
        </w:rPr>
        <w:t>r. D. Javier García Jiménez</w:t>
      </w:r>
    </w:p>
    <w:p w14:paraId="28A34D4D" w14:textId="77777777" w:rsidR="00100070" w:rsidRDefault="00100070" w:rsidP="00754A2E">
      <w:pPr>
        <w:spacing w:line="360" w:lineRule="auto"/>
        <w:jc w:val="center"/>
        <w:rPr>
          <w:rFonts w:asciiTheme="minorHAnsi" w:hAnsiTheme="minorHAnsi" w:cstheme="minorHAnsi"/>
          <w:b/>
        </w:rPr>
      </w:pPr>
    </w:p>
    <w:p w14:paraId="7F0D9486" w14:textId="5BC17B48" w:rsidR="00754A2E" w:rsidRPr="00854944" w:rsidRDefault="00754A2E" w:rsidP="00754A2E">
      <w:pPr>
        <w:spacing w:line="360" w:lineRule="auto"/>
        <w:jc w:val="center"/>
        <w:rPr>
          <w:rFonts w:asciiTheme="minorHAnsi" w:hAnsiTheme="minorHAnsi" w:cstheme="minorHAnsi"/>
          <w:b/>
        </w:rPr>
      </w:pPr>
      <w:r>
        <w:rPr>
          <w:rFonts w:asciiTheme="minorHAnsi" w:hAnsiTheme="minorHAnsi" w:cstheme="minorHAnsi"/>
          <w:b/>
        </w:rPr>
        <w:t>ANEX</w:t>
      </w:r>
      <w:r w:rsidRPr="00854944">
        <w:rPr>
          <w:rFonts w:asciiTheme="minorHAnsi" w:hAnsiTheme="minorHAnsi" w:cstheme="minorHAnsi"/>
          <w:b/>
        </w:rPr>
        <w:t xml:space="preserve">O </w:t>
      </w:r>
      <w:r>
        <w:rPr>
          <w:rFonts w:asciiTheme="minorHAnsi" w:hAnsiTheme="minorHAnsi" w:cstheme="minorHAnsi"/>
          <w:b/>
        </w:rPr>
        <w:t>I</w:t>
      </w:r>
    </w:p>
    <w:p w14:paraId="108E8514" w14:textId="77777777" w:rsidR="00754A2E" w:rsidRPr="00854944" w:rsidRDefault="00754A2E" w:rsidP="00754A2E">
      <w:pPr>
        <w:spacing w:line="360" w:lineRule="auto"/>
        <w:jc w:val="center"/>
        <w:rPr>
          <w:rFonts w:asciiTheme="minorHAnsi" w:hAnsiTheme="minorHAnsi" w:cstheme="minorHAnsi"/>
          <w:b/>
        </w:rPr>
      </w:pPr>
    </w:p>
    <w:p w14:paraId="285C5959" w14:textId="74960DE0" w:rsidR="0066013D" w:rsidRPr="0066013D" w:rsidRDefault="00400930" w:rsidP="00400930">
      <w:pPr>
        <w:spacing w:line="360" w:lineRule="auto"/>
        <w:jc w:val="center"/>
        <w:rPr>
          <w:rFonts w:asciiTheme="minorHAnsi" w:hAnsiTheme="minorHAnsi" w:cstheme="minorHAnsi"/>
          <w:b/>
        </w:rPr>
      </w:pPr>
      <w:r>
        <w:rPr>
          <w:rFonts w:asciiTheme="minorHAnsi" w:hAnsiTheme="minorHAnsi" w:cstheme="minorHAnsi"/>
          <w:b/>
        </w:rPr>
        <w:t>M</w:t>
      </w:r>
      <w:r w:rsidRPr="0066013D">
        <w:rPr>
          <w:rFonts w:asciiTheme="minorHAnsi" w:hAnsiTheme="minorHAnsi" w:cstheme="minorHAnsi"/>
          <w:b/>
        </w:rPr>
        <w:t xml:space="preserve">odificaciones del </w:t>
      </w:r>
      <w:r>
        <w:rPr>
          <w:rFonts w:asciiTheme="minorHAnsi" w:hAnsiTheme="minorHAnsi" w:cstheme="minorHAnsi"/>
          <w:b/>
        </w:rPr>
        <w:t>C</w:t>
      </w:r>
      <w:r w:rsidRPr="0066013D">
        <w:rPr>
          <w:rFonts w:asciiTheme="minorHAnsi" w:hAnsiTheme="minorHAnsi" w:cstheme="minorHAnsi"/>
          <w:b/>
        </w:rPr>
        <w:t xml:space="preserve">onvenio </w:t>
      </w:r>
      <w:r>
        <w:rPr>
          <w:rFonts w:asciiTheme="minorHAnsi" w:hAnsiTheme="minorHAnsi" w:cstheme="minorHAnsi"/>
          <w:b/>
        </w:rPr>
        <w:t>E</w:t>
      </w:r>
      <w:r w:rsidRPr="0066013D">
        <w:rPr>
          <w:rFonts w:asciiTheme="minorHAnsi" w:hAnsiTheme="minorHAnsi" w:cstheme="minorHAnsi"/>
          <w:b/>
        </w:rPr>
        <w:t xml:space="preserve">conómico entre el </w:t>
      </w:r>
      <w:r>
        <w:rPr>
          <w:rFonts w:asciiTheme="minorHAnsi" w:hAnsiTheme="minorHAnsi" w:cstheme="minorHAnsi"/>
          <w:b/>
        </w:rPr>
        <w:t>E</w:t>
      </w:r>
      <w:r w:rsidRPr="0066013D">
        <w:rPr>
          <w:rFonts w:asciiTheme="minorHAnsi" w:hAnsiTheme="minorHAnsi" w:cstheme="minorHAnsi"/>
          <w:b/>
        </w:rPr>
        <w:t xml:space="preserve">stado y la </w:t>
      </w:r>
      <w:r>
        <w:rPr>
          <w:rFonts w:asciiTheme="minorHAnsi" w:hAnsiTheme="minorHAnsi" w:cstheme="minorHAnsi"/>
          <w:b/>
        </w:rPr>
        <w:t>C</w:t>
      </w:r>
      <w:r w:rsidRPr="0066013D">
        <w:rPr>
          <w:rFonts w:asciiTheme="minorHAnsi" w:hAnsiTheme="minorHAnsi" w:cstheme="minorHAnsi"/>
          <w:b/>
        </w:rPr>
        <w:t xml:space="preserve">omunidad </w:t>
      </w:r>
      <w:r>
        <w:rPr>
          <w:rFonts w:asciiTheme="minorHAnsi" w:hAnsiTheme="minorHAnsi" w:cstheme="minorHAnsi"/>
          <w:b/>
        </w:rPr>
        <w:t>F</w:t>
      </w:r>
      <w:r w:rsidRPr="0066013D">
        <w:rPr>
          <w:rFonts w:asciiTheme="minorHAnsi" w:hAnsiTheme="minorHAnsi" w:cstheme="minorHAnsi"/>
          <w:b/>
        </w:rPr>
        <w:t xml:space="preserve">oral de </w:t>
      </w:r>
      <w:r>
        <w:rPr>
          <w:rFonts w:asciiTheme="minorHAnsi" w:hAnsiTheme="minorHAnsi" w:cstheme="minorHAnsi"/>
          <w:b/>
        </w:rPr>
        <w:t>N</w:t>
      </w:r>
      <w:r w:rsidRPr="0066013D">
        <w:rPr>
          <w:rFonts w:asciiTheme="minorHAnsi" w:hAnsiTheme="minorHAnsi" w:cstheme="minorHAnsi"/>
          <w:b/>
        </w:rPr>
        <w:t>avarra</w:t>
      </w:r>
    </w:p>
    <w:p w14:paraId="39F2A415" w14:textId="4E79DD01" w:rsidR="00754A2E" w:rsidRPr="00754A2E" w:rsidRDefault="00754A2E" w:rsidP="00754A2E">
      <w:pPr>
        <w:spacing w:line="360" w:lineRule="auto"/>
        <w:jc w:val="center"/>
        <w:rPr>
          <w:rFonts w:asciiTheme="minorHAnsi" w:hAnsiTheme="minorHAnsi" w:cstheme="minorHAnsi"/>
          <w:b/>
        </w:rPr>
        <w:sectPr w:rsidR="00754A2E" w:rsidRPr="00754A2E" w:rsidSect="0063524F">
          <w:pgSz w:w="11906" w:h="16838" w:code="9"/>
          <w:pgMar w:top="1418" w:right="1701" w:bottom="1418" w:left="1701" w:header="709" w:footer="709" w:gutter="0"/>
          <w:cols w:space="708"/>
          <w:vAlign w:val="center"/>
          <w:docGrid w:linePitch="360"/>
        </w:sectPr>
      </w:pPr>
    </w:p>
    <w:p w14:paraId="2E5AAC41" w14:textId="77777777" w:rsidR="0066013D" w:rsidRPr="0066013D" w:rsidRDefault="0066013D" w:rsidP="0066013D">
      <w:pPr>
        <w:spacing w:before="120" w:line="276" w:lineRule="auto"/>
        <w:jc w:val="both"/>
        <w:rPr>
          <w:rFonts w:ascii="Calibri" w:hAnsi="Calibri"/>
          <w:b/>
          <w:spacing w:val="-3"/>
        </w:rPr>
      </w:pPr>
      <w:r w:rsidRPr="0066013D">
        <w:rPr>
          <w:rFonts w:ascii="Calibri" w:hAnsi="Calibri"/>
          <w:b/>
          <w:spacing w:val="-3"/>
        </w:rPr>
        <w:lastRenderedPageBreak/>
        <w:t>MODIFICACIONES DEL CONVENIO ECONÓMICO ENTRE EL ESTADO Y LA COMUNIDAD FORAL DE NAVARRA</w:t>
      </w:r>
    </w:p>
    <w:p w14:paraId="54213C70" w14:textId="77777777" w:rsidR="00B21A37" w:rsidRPr="00B21A37" w:rsidRDefault="00B21A37" w:rsidP="00B21A37">
      <w:pPr>
        <w:pStyle w:val="SECCIONESTITULOS"/>
        <w:rPr>
          <w:rFonts w:asciiTheme="minorHAnsi" w:hAnsiTheme="minorHAnsi" w:cstheme="minorHAnsi"/>
          <w:color w:val="auto"/>
        </w:rPr>
      </w:pPr>
      <w:r w:rsidRPr="00B21A37">
        <w:rPr>
          <w:rFonts w:asciiTheme="minorHAnsi" w:hAnsiTheme="minorHAnsi" w:cstheme="minorHAnsi"/>
          <w:color w:val="auto"/>
          <w:u w:val="single"/>
        </w:rPr>
        <w:t>Artículo 19</w:t>
      </w:r>
      <w:r w:rsidRPr="00B21A37">
        <w:rPr>
          <w:rFonts w:asciiTheme="minorHAnsi" w:hAnsiTheme="minorHAnsi" w:cstheme="minorHAnsi"/>
          <w:color w:val="auto"/>
        </w:rPr>
        <w:t>:</w:t>
      </w:r>
    </w:p>
    <w:p w14:paraId="1A187BF1" w14:textId="77777777" w:rsidR="00B21A37" w:rsidRPr="00B21A37" w:rsidRDefault="00B21A37" w:rsidP="00B21A37">
      <w:pPr>
        <w:spacing w:after="0"/>
        <w:ind w:firstLine="360"/>
        <w:jc w:val="right"/>
        <w:rPr>
          <w:rFonts w:asciiTheme="minorHAnsi" w:hAnsiTheme="minorHAnsi" w:cstheme="minorHAnsi"/>
          <w:lang w:eastAsia="es-ES"/>
        </w:rPr>
      </w:pPr>
    </w:p>
    <w:p w14:paraId="38578B91" w14:textId="77777777" w:rsidR="00B21A37" w:rsidRPr="00B21A37" w:rsidRDefault="00B21A37" w:rsidP="00B21A37">
      <w:pPr>
        <w:pStyle w:val="ARTCULO"/>
        <w:rPr>
          <w:rFonts w:asciiTheme="minorHAnsi" w:hAnsiTheme="minorHAnsi" w:cstheme="minorHAnsi"/>
          <w:color w:val="auto"/>
        </w:rPr>
      </w:pPr>
      <w:r w:rsidRPr="00B21A37">
        <w:rPr>
          <w:rFonts w:asciiTheme="minorHAnsi" w:hAnsiTheme="minorHAnsi" w:cstheme="minorHAnsi"/>
          <w:color w:val="auto"/>
        </w:rPr>
        <w:t>“Artículo 19. Exacción del Impuesto.</w:t>
      </w:r>
    </w:p>
    <w:p w14:paraId="11920A4D" w14:textId="77777777" w:rsidR="00B21A37" w:rsidRPr="00A62642" w:rsidRDefault="00B21A37" w:rsidP="00B21A37">
      <w:pPr>
        <w:pStyle w:val="TEXTO"/>
        <w:rPr>
          <w:rFonts w:asciiTheme="minorHAnsi" w:hAnsiTheme="minorHAnsi" w:cstheme="minorHAnsi"/>
          <w:color w:val="auto"/>
          <w:sz w:val="24"/>
          <w:szCs w:val="24"/>
        </w:rPr>
      </w:pPr>
      <w:r w:rsidRPr="00B21A37">
        <w:rPr>
          <w:rFonts w:asciiTheme="minorHAnsi" w:hAnsiTheme="minorHAnsi" w:cstheme="minorHAnsi"/>
          <w:color w:val="auto"/>
          <w:sz w:val="24"/>
          <w:szCs w:val="24"/>
        </w:rPr>
        <w:t xml:space="preserve">1. </w:t>
      </w:r>
      <w:r w:rsidRPr="00A62642">
        <w:rPr>
          <w:rFonts w:asciiTheme="minorHAnsi" w:hAnsiTheme="minorHAnsi" w:cstheme="minorHAnsi"/>
          <w:color w:val="auto"/>
          <w:sz w:val="24"/>
          <w:szCs w:val="24"/>
        </w:rPr>
        <w:t>Corresponde a la Comunidad Foral de Navarra la exacción del Impuesto sobre Sociedades de los siguientes sujetos pasivos:</w:t>
      </w:r>
    </w:p>
    <w:p w14:paraId="2AA1F089"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a) Los que tengan su domicilio fiscal en Navarra y su volumen total de operaciones en el ejercicio anterior no hubiere excedido de doce millones de euros.</w:t>
      </w:r>
    </w:p>
    <w:p w14:paraId="219572F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b) Los que operen exclusivamente en territorio navarro y su volumen total de operaciones en el ejercicio anterior hubiere excedido de doce millones de euros, cualquiera que sea el lugar en el que tengan su domicilio fiscal.</w:t>
      </w:r>
    </w:p>
    <w:p w14:paraId="7D68343C"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2. Los sujetos pasivos que operen en ambos territorios y cuyo volumen total de operaciones en el ejercicio anterior hubiere excedido de doce millones de euros, tributarán conjuntamente a ambas Administraciones, cualquiera que sea el lugar en que tengan su domicilio fiscal. La tributación se efectuará en proporción al volumen de operaciones realizado en cada territorio durante el ejercicio, determinado de acuerdo con los puntos de conexión que se establecen en los artículos 20 y 21 siguientes, y se expresará en porcentaje redondeado con dos decimales.</w:t>
      </w:r>
    </w:p>
    <w:p w14:paraId="21A8DF14"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3. A efectos de lo dispuesto en los apartados 1 y 2 anteriores, en el supuesto de inicio de la actividad, para el cómputo de la cifra de doce millones de euros se atenderá al volumen de las operaciones realizadas en el ejercicio inicial.</w:t>
      </w:r>
    </w:p>
    <w:p w14:paraId="6682D0B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Hasta que se conozcan el volumen y lugar de realización de las operaciones a que se refiere el párrafo anterior, se tomarán como tales, a todos los efectos, los que el sujeto pasivo estime en función de las operaciones que prevea realizar durante el ejercicio de inicio de la actividad.</w:t>
      </w:r>
    </w:p>
    <w:p w14:paraId="438DDD23"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4. En el supuesto de que el ejercicio tuviese una duración inferior al año, para el cómputo de la cifra de doce millones de euros, las operaciones realizadas se elevarán al año.</w:t>
      </w:r>
    </w:p>
    <w:p w14:paraId="34696DB1"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5. Se entenderá como volumen de operaciones el importe total de las contraprestaciones, excluido el Impuesto sobre el Valor Añadido y el recargo de equivalencia, en su caso, obtenido por el sujeto pasivo en las entregas de bienes y prestaciones de servicios realizadas en su actividad.”</w:t>
      </w:r>
    </w:p>
    <w:p w14:paraId="4BA2014E" w14:textId="77777777" w:rsidR="00B21A37" w:rsidRDefault="00B21A37" w:rsidP="00B21A37">
      <w:pPr>
        <w:jc w:val="both"/>
        <w:rPr>
          <w:rFonts w:asciiTheme="minorHAnsi" w:hAnsiTheme="minorHAnsi" w:cstheme="minorHAnsi"/>
          <w:lang w:eastAsia="es-ES"/>
        </w:rPr>
      </w:pPr>
    </w:p>
    <w:p w14:paraId="33D6CEDE" w14:textId="77777777" w:rsidR="00AE37C9" w:rsidRDefault="00AE37C9" w:rsidP="00B21A37">
      <w:pPr>
        <w:jc w:val="both"/>
        <w:rPr>
          <w:rFonts w:asciiTheme="minorHAnsi" w:hAnsiTheme="minorHAnsi" w:cstheme="minorHAnsi"/>
          <w:lang w:eastAsia="es-ES"/>
        </w:rPr>
      </w:pPr>
    </w:p>
    <w:p w14:paraId="4B71F9B4" w14:textId="77777777" w:rsidR="00790AE0" w:rsidRPr="00A62642" w:rsidRDefault="00790AE0" w:rsidP="00B21A37">
      <w:pPr>
        <w:jc w:val="both"/>
        <w:rPr>
          <w:rFonts w:asciiTheme="minorHAnsi" w:hAnsiTheme="minorHAnsi" w:cstheme="minorHAnsi"/>
          <w:lang w:eastAsia="es-ES"/>
        </w:rPr>
      </w:pPr>
    </w:p>
    <w:p w14:paraId="2118FDA8"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lastRenderedPageBreak/>
        <w:t>Sección 3ª bis</w:t>
      </w:r>
      <w:r w:rsidRPr="00A62642">
        <w:rPr>
          <w:rFonts w:asciiTheme="minorHAnsi" w:hAnsiTheme="minorHAnsi" w:cstheme="minorHAnsi"/>
          <w:color w:val="auto"/>
        </w:rPr>
        <w:t>:</w:t>
      </w:r>
    </w:p>
    <w:p w14:paraId="56C7D438"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rPr>
        <w:t>“Sección 3ª bis. Impuesto Complementario</w:t>
      </w:r>
    </w:p>
    <w:p w14:paraId="4B255F68"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rPr>
        <w:t>Artículo 27 bis. Impuesto Complementario.</w:t>
      </w:r>
    </w:p>
    <w:p w14:paraId="73C9E44E"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Estarán sometidos a normativa foral navarra aquellos contribuyentes del Impuesto Complementario que formen parte de un grupo multinacional o de un grupo nacional de gran magnitud a cuyo sustituto del contribuyente le resulte de aplicación la normativa foral del Impuesto sobre Sociedades de acuerdo con las normas del artículo 18 o, en su caso, la del Impuesto sobre la Renta de no Residentes de conformidad con lo previsto en el artículo 28, siempre que el grupo multinacional o nacional de gran magnitud cuente en territorio español, a su vez, con un grupo fiscal sujeto al régimen de consolidación fiscal foral y otro sujeto al régimen de consolidación fiscal de territorio común.</w:t>
      </w:r>
    </w:p>
    <w:p w14:paraId="23488823"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A los efectos de lo dispuesto en el párrafo anterior, se tomará en consideración la normativa del Impuesto sobre Sociedades o del Impuesto sobre la Renta de no Residentes correspondiente al último período impositivo de los citados impuestos que finalice o hubiera finalizado a la fecha de devengo del Impuesto Complementario.</w:t>
      </w:r>
    </w:p>
    <w:p w14:paraId="309B6DAC"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Por el contrario, a los contribuyentes que formen parte de un grupo multinacional o de un grupo nacional de gran magnitud que no cuente en territorio español con dos grupos fiscales sujetos respectivamente al régimen de consolidación fiscal foral y común se les aplicará la normativa foral navarra cuando el sustituto del contribuyente del grupo multinacional o de gran magnitud tenga su domicilio fiscal en territorio navarro. No obstante, cuando el volumen de operaciones de dicho grupo hubiese excedido de doce millones de euros en el ejercicio anterior y en dicho ejercicio el grupo hubiese realizado en territorio común el 75 por ciento o más de su volumen de operaciones, los contribuyentes que formen parte de dicho grupo quedarán sometidos a la normativa de territorio común.</w:t>
      </w:r>
    </w:p>
    <w:p w14:paraId="55CB39D9"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En el supuesto de contribuyentes que formen parte de un grupo multinacional o de un grupo nacional de gran magnitud que no cuente en territorio español con dos grupos fiscales sujetos respectivamente al régimen de consolidación fiscal foral y común, les será de aplicación la normativa común cuando formen parte de un grupo multinacional o nacional de gran magnitud cuyo sustituto del contribuyente tenga su domicilio fiscal en territorio común. No obstante, cuando el volumen de operaciones del grupo hubiese excedido de doce millones de euros en el ejercicio anterior y en dicho ejercicio el grupo hubiese realizado en Navarra el 75 por ciento o más de su volumen de operaciones, los contribuyentes que formen parte de dicho grupo quedarán sometidos a la normativa foral navarra.</w:t>
      </w:r>
    </w:p>
    <w:p w14:paraId="707715EB"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A efectos de lo dispuesto en los dos párrafos anteriores, el volumen de operaciones del grupo estará constituido por la suma o agregación del volumen de operaciones, </w:t>
      </w:r>
      <w:r w:rsidRPr="00A62642">
        <w:rPr>
          <w:rFonts w:asciiTheme="minorHAnsi" w:hAnsiTheme="minorHAnsi" w:cstheme="minorHAnsi"/>
          <w:color w:val="auto"/>
          <w:sz w:val="24"/>
          <w:szCs w:val="24"/>
        </w:rPr>
        <w:lastRenderedPageBreak/>
        <w:t xml:space="preserve">determinado a efectos del Impuesto sobre Sociedades o del Impuesto sobre la Renta de no Residentes, de cada entidad constitutiva radicada en territorio español, antes de las eliminaciones </w:t>
      </w:r>
      <w:proofErr w:type="spellStart"/>
      <w:r w:rsidRPr="00A62642">
        <w:rPr>
          <w:rFonts w:asciiTheme="minorHAnsi" w:hAnsiTheme="minorHAnsi" w:cstheme="minorHAnsi"/>
          <w:color w:val="auto"/>
          <w:sz w:val="24"/>
          <w:szCs w:val="24"/>
        </w:rPr>
        <w:t>intergrupo</w:t>
      </w:r>
      <w:proofErr w:type="spellEnd"/>
      <w:r w:rsidRPr="00A62642">
        <w:rPr>
          <w:rFonts w:asciiTheme="minorHAnsi" w:hAnsiTheme="minorHAnsi" w:cstheme="minorHAnsi"/>
          <w:color w:val="auto"/>
          <w:sz w:val="24"/>
          <w:szCs w:val="24"/>
        </w:rPr>
        <w:t xml:space="preserve"> que procedan, correspondiente al período impositivo anterior al último período de los citados impuestos que finalice o hubiera finalizado a la fecha de devengo del Impuesto Complementario y el volumen de operaciones realizado por el grupo en cada territorio estará constituido por la suma o agregación de las operaciones realizadas en cada territorio por cada entidad constitutiva, antes de las eliminaciones </w:t>
      </w:r>
      <w:proofErr w:type="spellStart"/>
      <w:r w:rsidRPr="00A62642">
        <w:rPr>
          <w:rFonts w:asciiTheme="minorHAnsi" w:hAnsiTheme="minorHAnsi" w:cstheme="minorHAnsi"/>
          <w:color w:val="auto"/>
          <w:sz w:val="24"/>
          <w:szCs w:val="24"/>
        </w:rPr>
        <w:t>intergrupo</w:t>
      </w:r>
      <w:proofErr w:type="spellEnd"/>
      <w:r w:rsidRPr="00A62642">
        <w:rPr>
          <w:rFonts w:asciiTheme="minorHAnsi" w:hAnsiTheme="minorHAnsi" w:cstheme="minorHAnsi"/>
          <w:color w:val="auto"/>
          <w:sz w:val="24"/>
          <w:szCs w:val="24"/>
        </w:rPr>
        <w:t xml:space="preserve"> que procedan, determinadas o que se determinen a estos efectos según las reglas del Impuesto sobre Sociedades o del Impuesto sobre la Renta de no residentes para el mismo período.</w:t>
      </w:r>
    </w:p>
    <w:p w14:paraId="2390BB4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En todo caso se aplicará idéntica normativa a la establecida en cada momento por el Estado para la definición del contribuyente, del sustituto del contribuyente y de las reglas para la atribución a cada entidad constitutiva del impuesto complementario nacional, del primario y del secundario.</w:t>
      </w:r>
    </w:p>
    <w:p w14:paraId="026D63A5"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2. La entidad que tenga la consideración de sustituto del contribuyente presentará la autoliquidación del impuesto y procederá al pago de la deuda tributaria ante las Administraciones competentes de acuerdo con las reglas establecidas en este apartado.</w:t>
      </w:r>
    </w:p>
    <w:p w14:paraId="3994640B"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El impuesto complementario nacional, primario o secundario de cada contribuyente se ingresará ante la Administración competente, común o foral, en función o bien de su domicilio fiscal, o bien en idéntica proporción a su volumen de operaciones, de conformidad con lo previsto en el artículo 19, correspondiente al último período impositivo del Impuesto sobre Sociedades o, en su caso, del Impuesto sobre la Renta de no Residentes, que finalice o hubiera finalizado a la fecha de devengo del Impuesto Complementario.</w:t>
      </w:r>
    </w:p>
    <w:p w14:paraId="0CCECF32"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Tratándose de contribuyentes que en el mencionado período impositivo hayan tributado en el Impuesto sobre Sociedades o, en su caso, en el Impuesto sobre la Renta de no Residentes, aplicando el régimen de consolidación fiscal de los grupos fiscales, se atenderá en todo caso al volumen de operaciones del grupo fiscal.</w:t>
      </w:r>
    </w:p>
    <w:p w14:paraId="74EF696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3. En los casos de tributación a ambas Administraciones se aplicarán las siguientes reglas:</w:t>
      </w:r>
    </w:p>
    <w:p w14:paraId="1FACB0FA"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Primera. El resultado de las liquidaciones del Impuesto se imputará a la Administración del Estado y de la Comunidad Foral de Navarra de conformidad con los criterios establecidos en el apartado 2 anterior.</w:t>
      </w:r>
    </w:p>
    <w:p w14:paraId="3F0E1ECB"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Segunda. El sustituto del contribuyente obligado a la presentación de la autoliquidación y al pago de la deuda tributaria del Impuesto presentará ante las Administraciones competentes para su exacción, dentro de los plazos y con las formalidades reglamentarias, las autoliquidaciones procedentes en las que constarán, en todo caso, la proporción aplicable y las cuotas que resulten ante cada una de las Administraciones.</w:t>
      </w:r>
    </w:p>
    <w:p w14:paraId="1BC01F86"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lastRenderedPageBreak/>
        <w:t>4. La declaración informativa y las demás comunicaciones y obligaciones formales exigidas en la normativa del Impuesto Complementario se presentarán ante la Administración a quien corresponda la competencia inspectora en el Impuesto sobre Sociedades, o en el Impuesto sobre la Renta de no Residentes de la entidad constitutiva o, en su caso, de la entidad designada por el grupo multinacional o nacional de gran magnitud.</w:t>
      </w:r>
    </w:p>
    <w:p w14:paraId="34861FFD"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5. La competencia inspectora sobre los sujetos pasivos corresponderá a la Administración tributaria cuya normativa sea aplicable de acuerdo con las normas establecidas en el apartado 1 de este artículo. </w:t>
      </w:r>
    </w:p>
    <w:p w14:paraId="1885EB41"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No obstante, la competencia para la comprobación del volumen de operaciones señalado en los apartados 1 y 2 anteriores se realizará por la Administración de territorio común o foral, en función de que las entidades del grupo cuyo volumen de operaciones se comprueba apliquen en el Impuesto sobre Sociedades, o en su caso, en el Impuesto sobre la Renta de no Residentes, normativa de territorio común o foral.</w:t>
      </w:r>
    </w:p>
    <w:p w14:paraId="649ED4E2"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Las actuaciones inspectoras se ajustarán a la normativa de la Administración competente, sin perjuicio de la colaboración entre ambas Administraciones tributarias. A estos efectos, la Administración competente solicitará la colaboración de los órganos inspectores de la Administración que tenga la competencia inspectora del Impuesto sobre Sociedades o del Impuesto sobre la Renta de no Residentes, cuando sea necesario realizar actuaciones con entidades cuya competencia en los citados impuestos no le corresponda. La colaboración de los órganos inspectores de la Administración no competente se plasmará en un informe que no tendrá efectos vinculantes frente a la Administración competente.</w:t>
      </w:r>
    </w:p>
    <w:p w14:paraId="3C59CBC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Si como consecuencia de dichas actuaciones resultase una deuda a ingresar o una cantidad a devolver que corresponda a ambas Administraciones, el cobro o el pago correspondiente se efectuará por la Administración actuante, sin perjuicio de las compensaciones que entre aquéllas procedan.</w:t>
      </w:r>
    </w:p>
    <w:p w14:paraId="5BEA62E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 Administración competente comunicará los resultados de sus actuaciones a la Administración afectada.</w:t>
      </w:r>
    </w:p>
    <w:p w14:paraId="49E2510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Lo establecido en los párrafos anteriores se entenderá sin perjuicio de las facultades que corresponden en su territorio a la Comunidad Foral de Navarra en materia de comprobación e investigación, sin que sus actuaciones puedan tener efectos económicos frente a los contribuyentes en relación con las liquidaciones definitivas practicadas como consecuencia de actuaciones de los órganos de las Administraciones competentes.</w:t>
      </w:r>
    </w:p>
    <w:p w14:paraId="0A4B4A18"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Las proporciones para la atribución a cada entidad constitutiva del Impuesto Complementario nacional, del primario y del secundario serán fijadas en las comprobaciones por la Administración competente y surtirán efectos frente al contribuyente en relación con las obligaciones liquidadas, sin perjuicio de las que con </w:t>
      </w:r>
      <w:r w:rsidRPr="00A62642">
        <w:rPr>
          <w:rFonts w:asciiTheme="minorHAnsi" w:hAnsiTheme="minorHAnsi" w:cstheme="minorHAnsi"/>
          <w:color w:val="auto"/>
          <w:sz w:val="24"/>
          <w:szCs w:val="24"/>
        </w:rPr>
        <w:lastRenderedPageBreak/>
        <w:t>posterioridad a dichas comprobaciones se acuerden con carácter definitivo entre ambas Administraciones.”</w:t>
      </w:r>
    </w:p>
    <w:p w14:paraId="3D8B1461"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Sección 3ª ter</w:t>
      </w:r>
      <w:r w:rsidRPr="00A62642">
        <w:rPr>
          <w:rFonts w:asciiTheme="minorHAnsi" w:hAnsiTheme="minorHAnsi" w:cstheme="minorHAnsi"/>
          <w:color w:val="auto"/>
        </w:rPr>
        <w:t>:</w:t>
      </w:r>
    </w:p>
    <w:p w14:paraId="1B999360"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rPr>
        <w:t>“Sección 3ª ter. Impuesto sobre el margen de intereses y comisiones de determinadas entidades financieras</w:t>
      </w:r>
    </w:p>
    <w:p w14:paraId="6DB77DF3"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rPr>
        <w:t>Artículo 27 ter. Impuesto sobre el margen de intereses y comisiones de determinadas entidades financieras.</w:t>
      </w:r>
    </w:p>
    <w:p w14:paraId="3367B655"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Estarán sometidos a normativa foral navarra del impuesto sobre el margen de intereses y comisiones de determinadas entidades financieras aquellos contribuyentes a quienes, según lo previsto en el artículo 18, resulte de aplicación la normativa foral navarra en el Impuesto sobre Sociedades.</w:t>
      </w:r>
    </w:p>
    <w:p w14:paraId="2CCAB9D1"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En el caso de que el contribuyente sea una sucursal en territorio español de una entidad de crédito extranjera, la normativa foral navarra se aplicará a los contribuyentes del impuesto a quienes, según lo previsto en el artículo 28, resulte de aplicación la normativa foral en el Impuesto sobre la Renta de no Residentes.</w:t>
      </w:r>
    </w:p>
    <w:p w14:paraId="78473FB8"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2. Los contribuyentes tributarán, en todo caso, a ambas Administraciones en función del volumen de operaciones realizado en uno y otro territorio.</w:t>
      </w:r>
    </w:p>
    <w:p w14:paraId="606469E8"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A estos efectos, la proporción del volumen de operaciones realizado en cada territorio será la establecida en el artículo 19 para la exacción del Impuesto sobre Sociedades.</w:t>
      </w:r>
    </w:p>
    <w:p w14:paraId="073FD11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3. La gestión del impuesto, así como el ingreso del pago fraccionado en los supuestos de tributación a ambas Administraciones se realizarán conforme a las reglas previstas en los artículos 22 y 24.</w:t>
      </w:r>
    </w:p>
    <w:p w14:paraId="3643F5E1"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Las devoluciones que procedan serán efectuadas por las respectivas Administraciones en la cuantía que a cada una le corresponda.</w:t>
      </w:r>
    </w:p>
    <w:p w14:paraId="683C92E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4. La inspección del impuesto se realizará por la Administración que, según lo establecido en el apartado 1 de este artículo, ostente la competencia normativa respecto al contribuyente y conforme a las reglas previstas en el artículo 23.”</w:t>
      </w:r>
    </w:p>
    <w:p w14:paraId="5F208EA3"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28</w:t>
      </w:r>
      <w:r w:rsidRPr="00A62642">
        <w:rPr>
          <w:rFonts w:asciiTheme="minorHAnsi" w:hAnsiTheme="minorHAnsi" w:cstheme="minorHAnsi"/>
          <w:color w:val="auto"/>
        </w:rPr>
        <w:t>:</w:t>
      </w:r>
    </w:p>
    <w:p w14:paraId="7F0CF96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“1. Cuando se graven rentas obtenidas mediante establecimientos permanentes de personas o entidades residentes en el extranjero, la normativa aplicable se determinará de conformidad con lo dispuesto en el artículo 18. </w:t>
      </w:r>
    </w:p>
    <w:p w14:paraId="2FC7C2E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Cuando se graven rentas obtenidas sin mediación de establecimiento permanente, resultará de aplicación la normativa foral navarra, cuando las rentas se entiendan obtenidas o producidas en Navarra de acuerdo con lo dispuesto en el artículo 29. En los </w:t>
      </w:r>
      <w:r w:rsidRPr="00A62642">
        <w:rPr>
          <w:rFonts w:asciiTheme="minorHAnsi" w:hAnsiTheme="minorHAnsi" w:cstheme="minorHAnsi"/>
          <w:color w:val="auto"/>
          <w:sz w:val="24"/>
          <w:szCs w:val="24"/>
        </w:rPr>
        <w:lastRenderedPageBreak/>
        <w:t xml:space="preserve">supuestos a que se refiere el apartado 3 del artículo 29 resultará de aplicación la normativa foral o común, según que a las entidades o establecimientos permanentes que satisfagan las correspondientes rentas les resulte de aplicación la normativa foral o común del Impuesto sobre Sociedades o el Impuesto sobre la Renta de No Residentes y la inspección se realizará por los órganos de la Administración que corresponda por aplicación de este mismo criterio. No obstante lo anterior, las normas relativas al lugar, forma y plazo de presentación de las correspondientes declaraciones-liquidaciones serán las establecidas por la Administración competente para su exacción. </w:t>
      </w:r>
    </w:p>
    <w:p w14:paraId="1D8BCD8A"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 opción de tributación por el Impuesto sobre la Renta de las Personas Físicas se ejercerá ante la Administración de la Comunidad Foral cuando la renta obtenida en territorio navarro represente la mayor parte de la totalidad de la renta obtenida en España. En el caso de que el contribuyente tenga derecho a la devolución, esta será satisfecha por la Comunidad Foral con independencia del lugar de obtención de las rentas dentro del territorio español.”</w:t>
      </w:r>
    </w:p>
    <w:p w14:paraId="49036A9C"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2 del artículo 30</w:t>
      </w:r>
      <w:r w:rsidRPr="00A62642">
        <w:rPr>
          <w:rFonts w:asciiTheme="minorHAnsi" w:hAnsiTheme="minorHAnsi" w:cstheme="minorHAnsi"/>
          <w:color w:val="auto"/>
        </w:rPr>
        <w:t>:</w:t>
      </w:r>
    </w:p>
    <w:p w14:paraId="231DAD9A"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“2. Las retenciones e ingresos a cuenta correspondientes a las rentas obtenidas por los contribuyentes que operen sin establecimiento permanente, se exigirán, conforme a su propia normativa, por la Administración del territorio en el que se entiendan obtenidas, conforme a lo dispuesto en el artículo anterior. Asimismo, la inspección se realizará por los órganos de la Administración que corresponda conforme a lo dispuesto en el mismo artículo.</w:t>
      </w:r>
    </w:p>
    <w:p w14:paraId="4499B8F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En los supuestos a que se refieren el punto 4.º del párrafo d), y párrafos f), g) e i) del apartado 1, así como en el supuesto previsto en el apartado 2, ambos del artículo anterior, se exigirán por la Comunidad Foral en proporción al volumen de operaciones realizado en Navarra correspondiente al obligado a retener, aplicando las reglas especificadas en la sección 3.ª anterior. En estos supuestos las retenciones se ingresarán conforme a la normativa foral o común, según que a la entidad o establecimiento pagadores les resulte de aplicación la normativa foral o común del Impuesto sobre Sociedades o del Impuesto sobre la Renta de No Residentes. Asimismo, la inspección se realizará por los órganos de la Administración a la que corresponda la competencia normativa, conforme a lo dispuesto anteriormente. </w:t>
      </w:r>
    </w:p>
    <w:p w14:paraId="585AF67C"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Sin perjuicio de lo indicado en el párrafo anterior, las normas relativas al lugar, forma y plazo de presentación de las correspondientes declaraciones-liquidaciones serán las establecidas por la Administración competente para su exacción.”</w:t>
      </w:r>
    </w:p>
    <w:p w14:paraId="354C8038"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Artículo 30 bis</w:t>
      </w:r>
      <w:r w:rsidRPr="00A62642">
        <w:rPr>
          <w:rFonts w:asciiTheme="minorHAnsi" w:hAnsiTheme="minorHAnsi" w:cstheme="minorHAnsi"/>
          <w:color w:val="auto"/>
        </w:rPr>
        <w:t>:</w:t>
      </w:r>
    </w:p>
    <w:p w14:paraId="52DFABE6" w14:textId="77777777" w:rsidR="00B21A37" w:rsidRPr="00A62642" w:rsidRDefault="00B21A37" w:rsidP="00B21A37">
      <w:pPr>
        <w:pStyle w:val="ARTCULO"/>
        <w:rPr>
          <w:rFonts w:asciiTheme="minorHAnsi" w:hAnsiTheme="minorHAnsi" w:cstheme="minorHAnsi"/>
          <w:color w:val="auto"/>
        </w:rPr>
      </w:pPr>
      <w:r w:rsidRPr="00A62642">
        <w:rPr>
          <w:rFonts w:asciiTheme="minorHAnsi" w:hAnsiTheme="minorHAnsi" w:cstheme="minorHAnsi"/>
          <w:color w:val="auto"/>
        </w:rPr>
        <w:t>“Artículo 30 bis. Gestión e inspección del impuesto.</w:t>
      </w:r>
    </w:p>
    <w:p w14:paraId="69D2824D"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lastRenderedPageBreak/>
        <w:t>1. Cuando se graven rentas obtenidas mediante establecimiento permanente, en los casos de tributación a ambas Administraciones, se aplicarán las reglas de gestión del Impuesto previstas en el artículo 22 y la inspección del Impuesto se realizará por la Administración que resulte competente aplicando las reglas previstas en el artículo 23.</w:t>
      </w:r>
    </w:p>
    <w:p w14:paraId="4BDDA574"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2. Cuando se graven rentas obtenidas sin mediación de establecimiento permanente, la gestión e inspección del Impuesto se realizará por la Administración que resulte competente aplicando las reglas previstas en el artículo 28, sin perjuicio de lo establecido en el apartado 3 del artículo 29.”</w:t>
      </w:r>
    </w:p>
    <w:p w14:paraId="1121390C"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b) del artículo 31</w:t>
      </w:r>
      <w:r w:rsidRPr="00A62642">
        <w:rPr>
          <w:rFonts w:asciiTheme="minorHAnsi" w:hAnsiTheme="minorHAnsi" w:cstheme="minorHAnsi"/>
          <w:color w:val="auto"/>
        </w:rPr>
        <w:t>:</w:t>
      </w:r>
    </w:p>
    <w:p w14:paraId="42963609"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“b) En las adquisiciones de bienes inmuebles y derechos sobre los mismos por donación o cualquier otro negocio jurídico a título gratuito e inter vivos, cuando éstos radiquen en territorio navarro. Si los bienes inmuebles radican en el extranjero, cuando el donatario tenga su residencia habitual en Navarra. En las adquisiciones de otros bienes y derechos, cuando el donatario o el favorecido por ellas tenga su residencia habitual en dicho territorio.</w:t>
      </w:r>
    </w:p>
    <w:p w14:paraId="17A3C559"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A estos efectos, tendrán la consideración de donaciones de bienes inmuebles las transmisiones a título gratuito de los valores a que se refiere el artículo 338 de la Ley 6/2023, de 17 de marzo, de los Mercados de Valores y de los Servicios de Inversión.”</w:t>
      </w:r>
    </w:p>
    <w:p w14:paraId="458A7706"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31 bis</w:t>
      </w:r>
      <w:r w:rsidRPr="00A62642">
        <w:rPr>
          <w:rFonts w:asciiTheme="minorHAnsi" w:hAnsiTheme="minorHAnsi" w:cstheme="minorHAnsi"/>
          <w:color w:val="auto"/>
        </w:rPr>
        <w:t>:</w:t>
      </w:r>
    </w:p>
    <w:p w14:paraId="6C050150" w14:textId="43F12F2E"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En la exacción del Impuesto sobre el Valor de la Producción de la Energía Eléctrica la Comunidad Foral de Navarra aplicará las mismas normas sustantivas y formales establecidas en cada momento por el Estado.</w:t>
      </w:r>
    </w:p>
    <w:p w14:paraId="1710411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w:t>
      </w:r>
    </w:p>
    <w:p w14:paraId="74A384DF"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31 ter</w:t>
      </w:r>
      <w:r w:rsidRPr="00A62642">
        <w:rPr>
          <w:rFonts w:asciiTheme="minorHAnsi" w:hAnsiTheme="minorHAnsi" w:cstheme="minorHAnsi"/>
          <w:color w:val="auto"/>
        </w:rPr>
        <w:t>:</w:t>
      </w:r>
    </w:p>
    <w:p w14:paraId="402D44B1" w14:textId="16ABBE25"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“1. En la exacción del Impuesto sobre la producción de combustible nuclear gastado y residuos radiactivos resultantes de la generación de energía nucleoeléctrica y del </w:t>
      </w:r>
      <w:r w:rsidRPr="00A62642">
        <w:rPr>
          <w:rFonts w:asciiTheme="minorHAnsi" w:hAnsiTheme="minorHAnsi" w:cstheme="minorHAnsi"/>
          <w:color w:val="auto"/>
          <w:sz w:val="24"/>
          <w:szCs w:val="24"/>
        </w:rPr>
        <w:lastRenderedPageBreak/>
        <w:t>Impuesto sobre el almacenamiento de combustible nuclear gastado y residuos radiactivos en instalaciones centralizadas la Comunidad Foral de Navarra aplicará las mismas normas sustantivas y formales establecidas en cada momento por el Estado.</w:t>
      </w:r>
    </w:p>
    <w:p w14:paraId="23B10083"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768791C8" w14:textId="4D78BE49"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 xml:space="preserve">Apartado 1 del artículo 31 </w:t>
      </w:r>
      <w:proofErr w:type="spellStart"/>
      <w:r w:rsidRPr="00A62642">
        <w:rPr>
          <w:rFonts w:asciiTheme="minorHAnsi" w:hAnsiTheme="minorHAnsi" w:cstheme="minorHAnsi"/>
          <w:color w:val="auto"/>
          <w:u w:val="single"/>
        </w:rPr>
        <w:t>qu</w:t>
      </w:r>
      <w:r w:rsidR="00864B5A">
        <w:rPr>
          <w:rFonts w:asciiTheme="minorHAnsi" w:hAnsiTheme="minorHAnsi" w:cstheme="minorHAnsi"/>
          <w:color w:val="auto"/>
          <w:u w:val="single"/>
        </w:rPr>
        <w:t>a</w:t>
      </w:r>
      <w:r w:rsidRPr="00A62642">
        <w:rPr>
          <w:rFonts w:asciiTheme="minorHAnsi" w:hAnsiTheme="minorHAnsi" w:cstheme="minorHAnsi"/>
          <w:color w:val="auto"/>
          <w:u w:val="single"/>
        </w:rPr>
        <w:t>ter</w:t>
      </w:r>
      <w:proofErr w:type="spellEnd"/>
      <w:r w:rsidRPr="00A62642">
        <w:rPr>
          <w:rFonts w:asciiTheme="minorHAnsi" w:hAnsiTheme="minorHAnsi" w:cstheme="minorHAnsi"/>
          <w:color w:val="auto"/>
        </w:rPr>
        <w:t>:</w:t>
      </w:r>
    </w:p>
    <w:p w14:paraId="49F0AB2E" w14:textId="04670BE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En la exacción del Impuesto sobre los Depósitos en Entidades de Crédito la Comunidad Foral de Navarra aplicará las mismas normas sustantivas y formales establecidas en cada momento por el Estado.</w:t>
      </w:r>
    </w:p>
    <w:p w14:paraId="30E3D19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No obstante lo anterior, la Comunidad Foral podrá establecer los tipos de gravamen de este Impuesto dentro de los límites y en las condiciones vigentes en cada momento en territorio común.</w:t>
      </w:r>
    </w:p>
    <w:p w14:paraId="2EEB509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Asimismo,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773B96E9"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31 quinquies</w:t>
      </w:r>
      <w:r w:rsidRPr="00A62642">
        <w:rPr>
          <w:rFonts w:asciiTheme="minorHAnsi" w:hAnsiTheme="minorHAnsi" w:cstheme="minorHAnsi"/>
          <w:color w:val="auto"/>
        </w:rPr>
        <w:t>:</w:t>
      </w:r>
    </w:p>
    <w:p w14:paraId="44194EC6" w14:textId="004056D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En la exacción del Impuesto sobre el Valor de la Extracción de Gas, Petróleo y Condensados la Comunidad Foral de Navarra aplicará las mismas normas sustantivas y formales establecidas en cada momento por el Estado.</w:t>
      </w:r>
    </w:p>
    <w:p w14:paraId="19EFCB96"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lastRenderedPageBreak/>
        <w:t xml:space="preserve">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0DFA332B"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Artículo 32</w:t>
      </w:r>
      <w:r w:rsidRPr="00A62642">
        <w:rPr>
          <w:rFonts w:asciiTheme="minorHAnsi" w:hAnsiTheme="minorHAnsi" w:cstheme="minorHAnsi"/>
          <w:color w:val="auto"/>
        </w:rPr>
        <w:t>:</w:t>
      </w:r>
    </w:p>
    <w:p w14:paraId="5289C2A6" w14:textId="77777777" w:rsidR="00B21A37" w:rsidRPr="00A62642" w:rsidRDefault="00B21A37" w:rsidP="00B21A37">
      <w:pPr>
        <w:pStyle w:val="TEXTO"/>
        <w:rPr>
          <w:rFonts w:asciiTheme="minorHAnsi" w:hAnsiTheme="minorHAnsi" w:cstheme="minorHAnsi"/>
          <w:b/>
          <w:color w:val="auto"/>
          <w:sz w:val="24"/>
          <w:szCs w:val="24"/>
        </w:rPr>
      </w:pPr>
      <w:r w:rsidRPr="00A62642">
        <w:rPr>
          <w:rFonts w:asciiTheme="minorHAnsi" w:hAnsiTheme="minorHAnsi" w:cstheme="minorHAnsi"/>
          <w:b/>
          <w:color w:val="auto"/>
          <w:sz w:val="24"/>
          <w:szCs w:val="24"/>
        </w:rPr>
        <w:t>“Artículo 32. Normativa aplicable.</w:t>
      </w:r>
    </w:p>
    <w:p w14:paraId="09FD45D5"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“En la exacción del Impuesto sobre el Valor Añadido, incluido el recargo de equivalencia, Navarra aplicará los mismos principios básicos, normas sustantivas y formales vigentes en cada momento en territorio del Estado. </w:t>
      </w:r>
    </w:p>
    <w:p w14:paraId="546CA29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No obstante, la Administración de la Comunidad Foral de Navarra podrá aprobar los modelos de declaración e ingreso, que contendrán, al menos, los mismos datos que los del territorio común, y señalar plazos de ingreso para cada periodo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w:t>
      </w:r>
    </w:p>
    <w:p w14:paraId="19B5182E"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Apartados 1, 2 y 4 del artículo 33</w:t>
      </w:r>
      <w:r w:rsidRPr="00A62642">
        <w:rPr>
          <w:rFonts w:asciiTheme="minorHAnsi" w:hAnsiTheme="minorHAnsi" w:cstheme="minorHAnsi"/>
          <w:color w:val="auto"/>
        </w:rPr>
        <w:t>:</w:t>
      </w:r>
    </w:p>
    <w:p w14:paraId="536D4EFD" w14:textId="3F50393E"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Corresponde a la Comunidad Foral de Navarra la exacción del Impuesto sobre el Valor Añadido de los siguientes sujetos pasivos:</w:t>
      </w:r>
    </w:p>
    <w:p w14:paraId="237C152E"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a) Los que tengan su domicilio fiscal en Navarra y su volumen total de operaciones en el año anterior no hubiere excedido de doce millones de euros.</w:t>
      </w:r>
    </w:p>
    <w:p w14:paraId="6A45544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b) Los que operen exclusivamente en territorio navarro y su volumen total de operaciones en el año anterior hubiere excedido de doce millones de euros, cualquiera que sea el lugar en el que tengan su domicilio fiscal.</w:t>
      </w:r>
    </w:p>
    <w:p w14:paraId="00C0494C"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2. Los sujetos pasivos que operen en ambos territorios y cuyo volumen total de operaciones en el año anterior hubiere excedido de doce millones de euros, tributarán </w:t>
      </w:r>
      <w:r w:rsidRPr="00A62642">
        <w:rPr>
          <w:rFonts w:asciiTheme="minorHAnsi" w:hAnsiTheme="minorHAnsi" w:cstheme="minorHAnsi"/>
          <w:color w:val="auto"/>
          <w:sz w:val="24"/>
          <w:szCs w:val="24"/>
        </w:rPr>
        <w:lastRenderedPageBreak/>
        <w:t>conjuntamente a ambas Administraciones, cualquiera que sea el lugar en el que tengan su domicilio fiscal. La tributación se efectuará en proporción al volumen de operaciones realizado en cada territorio durante el año natural, determinado de acuerdo con los puntos de conexión que se establecen en los números siguientes y se expresará en porcentaje redondeado con dos decimales.”</w:t>
      </w:r>
    </w:p>
    <w:p w14:paraId="6BC89FFB"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“4. A efectos de lo dispuesto en los apartados 1 y 2 anteriores, en el supuesto de inicio de la actividad, para el cómputo de la cifra de doce millones de euros, se atenderá al volumen de operaciones realizado en el primer año natural.</w:t>
      </w:r>
    </w:p>
    <w:p w14:paraId="0AAE42F2"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Si el primer año de actividad no coincidiera con el año natural, para el cómputo de la cifra anterior, las operaciones realizadas se elevarán al año.</w:t>
      </w:r>
    </w:p>
    <w:p w14:paraId="5A4AE60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 tributación durante el citado año se realizará de forma provisional en función del volumen de operaciones que se prevea realizar durante el año de iniciación, sin perjuicio de su regularización posterior, cuando proceda.”</w:t>
      </w:r>
    </w:p>
    <w:p w14:paraId="22B00903"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5 del artículo 35</w:t>
      </w:r>
      <w:r w:rsidRPr="00A62642">
        <w:rPr>
          <w:rFonts w:asciiTheme="minorHAnsi" w:hAnsiTheme="minorHAnsi" w:cstheme="minorHAnsi"/>
          <w:color w:val="auto"/>
        </w:rPr>
        <w:t>:</w:t>
      </w:r>
    </w:p>
    <w:p w14:paraId="565673BB"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“5. En la exacción de los Impuestos Especiales que correspondan a la Comunidad Foral, ésta aplicará los mismos principios básicos, normas sustantivas y formales vigentes en cada momento en territorio del Estado. </w:t>
      </w:r>
    </w:p>
    <w:p w14:paraId="4DA2BD4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No obstante lo anterior, la Comunidad Foral de Navarra podrá establecer los tipos de gravamen de estos impuestos dentro de los límites y en las condiciones vigentes en cada momento en territorio común. </w:t>
      </w:r>
    </w:p>
    <w:p w14:paraId="774324CD"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Asimismo, la Administración de la Comunidad Foral de Navarra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07452A60"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35 bis</w:t>
      </w:r>
      <w:r w:rsidRPr="00A62642">
        <w:rPr>
          <w:rFonts w:asciiTheme="minorHAnsi" w:hAnsiTheme="minorHAnsi" w:cstheme="minorHAnsi"/>
          <w:color w:val="auto"/>
        </w:rPr>
        <w:t>:</w:t>
      </w:r>
    </w:p>
    <w:p w14:paraId="037762EB" w14:textId="03B0CFC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w:t>
      </w:r>
      <w:r w:rsidR="00A300F2">
        <w:rPr>
          <w:rFonts w:asciiTheme="minorHAnsi" w:hAnsiTheme="minorHAnsi" w:cstheme="minorHAnsi"/>
          <w:color w:val="auto"/>
          <w:sz w:val="24"/>
          <w:szCs w:val="24"/>
        </w:rPr>
        <w:t xml:space="preserve"> </w:t>
      </w:r>
      <w:r w:rsidRPr="00A62642">
        <w:rPr>
          <w:rFonts w:asciiTheme="minorHAnsi" w:hAnsiTheme="minorHAnsi" w:cstheme="minorHAnsi"/>
          <w:color w:val="auto"/>
          <w:sz w:val="24"/>
          <w:szCs w:val="24"/>
        </w:rPr>
        <w:t>En la exacción del impuesto especial sobre los envases de plástico no reutilizables la Comunidad Foral de Navarra aplicará las mismas normas sustantivas y formales establecidas en cada momento por el Estado.</w:t>
      </w:r>
    </w:p>
    <w:p w14:paraId="161A9423"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lastRenderedPageBreak/>
        <w:t xml:space="preserve">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48264534"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36</w:t>
      </w:r>
      <w:r w:rsidRPr="00A62642">
        <w:rPr>
          <w:rFonts w:asciiTheme="minorHAnsi" w:hAnsiTheme="minorHAnsi" w:cstheme="minorHAnsi"/>
          <w:color w:val="auto"/>
        </w:rPr>
        <w:t>:</w:t>
      </w:r>
    </w:p>
    <w:p w14:paraId="7F39B221" w14:textId="311FB566"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w:t>
      </w:r>
      <w:r w:rsidR="00A300F2">
        <w:rPr>
          <w:rFonts w:asciiTheme="minorHAnsi" w:hAnsiTheme="minorHAnsi" w:cstheme="minorHAnsi"/>
          <w:color w:val="auto"/>
          <w:sz w:val="24"/>
          <w:szCs w:val="24"/>
        </w:rPr>
        <w:t xml:space="preserve"> </w:t>
      </w:r>
      <w:r w:rsidRPr="00A62642">
        <w:rPr>
          <w:rFonts w:asciiTheme="minorHAnsi" w:hAnsiTheme="minorHAnsi" w:cstheme="minorHAnsi"/>
          <w:color w:val="auto"/>
          <w:sz w:val="24"/>
          <w:szCs w:val="24"/>
        </w:rPr>
        <w:t>En la exacción del Impuesto sobre los Gases Fluorados de Efecto Invernadero la Comunidad Foral de Navarra aplicará las mismas normas sustantivas y formales establecidas en cada momento por el Estado.</w:t>
      </w:r>
    </w:p>
    <w:p w14:paraId="63739ED0"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571F9643"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5 del artículo 37</w:t>
      </w:r>
      <w:r w:rsidRPr="00A62642">
        <w:rPr>
          <w:rFonts w:asciiTheme="minorHAnsi" w:hAnsiTheme="minorHAnsi" w:cstheme="minorHAnsi"/>
          <w:color w:val="auto"/>
        </w:rPr>
        <w:t>:</w:t>
      </w:r>
    </w:p>
    <w:p w14:paraId="71D45B6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“5. En la exacción del Impuesto la Comunidad Foral de Navarra aplicará las mismas normas sustantivas y formales que las establecidas en cada momento por el Estado.</w:t>
      </w:r>
    </w:p>
    <w:p w14:paraId="7AC49C05"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No obstante, la Administración de la Comunidad Foral podrá aprobar los modelos de declaración e ingreso y señalar los plazos de ingreso,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10329D02" w14:textId="77777777" w:rsidR="00AE37C9" w:rsidRDefault="00AE37C9" w:rsidP="00B21A37">
      <w:pPr>
        <w:pStyle w:val="SECCIONESTITULOS"/>
        <w:rPr>
          <w:rFonts w:asciiTheme="minorHAnsi" w:hAnsiTheme="minorHAnsi" w:cstheme="minorHAnsi"/>
          <w:color w:val="auto"/>
          <w:u w:val="single"/>
        </w:rPr>
      </w:pPr>
    </w:p>
    <w:p w14:paraId="671CE453" w14:textId="1D13806D"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A). 1º del artículo 38</w:t>
      </w:r>
      <w:r w:rsidRPr="00A62642">
        <w:rPr>
          <w:rFonts w:asciiTheme="minorHAnsi" w:hAnsiTheme="minorHAnsi" w:cstheme="minorHAnsi"/>
          <w:color w:val="auto"/>
        </w:rPr>
        <w:t>:</w:t>
      </w:r>
    </w:p>
    <w:p w14:paraId="5A7020EA"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“1.º En la transmisión onerosa y arrendamientos de bienes inmuebles, así como en la cesión onerosa de derechos de toda clase, incluso de garantía, que recaigan sobre los mismos, cuando aquellos radiquen en Navarra.</w:t>
      </w:r>
    </w:p>
    <w:p w14:paraId="1AAB85E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A estos efectos, tendrán la consideración de transmisión de bienes inmuebles las transmisiones a título oneroso de valores a que se refiere el artículo </w:t>
      </w:r>
      <w:r w:rsidRPr="00A62642">
        <w:rPr>
          <w:rFonts w:asciiTheme="minorHAnsi" w:hAnsiTheme="minorHAnsi" w:cstheme="minorHAnsi"/>
          <w:color w:val="auto"/>
          <w:sz w:val="24"/>
          <w:szCs w:val="24"/>
          <w:lang w:val="es-ES_tradnl"/>
        </w:rPr>
        <w:t>338 de la Ley 6/2023, de 17 de marzo, de los Mercados de Valores y de los Servicios de Inversión</w:t>
      </w:r>
      <w:r w:rsidRPr="00A62642">
        <w:rPr>
          <w:rFonts w:asciiTheme="minorHAnsi" w:hAnsiTheme="minorHAnsi" w:cstheme="minorHAnsi"/>
          <w:color w:val="auto"/>
          <w:sz w:val="24"/>
          <w:szCs w:val="24"/>
        </w:rPr>
        <w:t>.”</w:t>
      </w:r>
    </w:p>
    <w:p w14:paraId="52C67978"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Apartados 7 y 8 del artículo 40</w:t>
      </w:r>
      <w:r w:rsidRPr="00A62642">
        <w:rPr>
          <w:rFonts w:asciiTheme="minorHAnsi" w:hAnsiTheme="minorHAnsi" w:cstheme="minorHAnsi"/>
          <w:color w:val="auto"/>
        </w:rPr>
        <w:t>:</w:t>
      </w:r>
    </w:p>
    <w:p w14:paraId="232ECC75"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“7. En la exacción del Impuesto sobre Actividades de Juego la Comunidad Foral de Navarra aplicará las mismas normas sustantivas y formales que las establecidas en cada momento por el Estado.</w:t>
      </w:r>
    </w:p>
    <w:p w14:paraId="55667281"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No obstante lo anterior, respecto de las actividades que sean ejercidas por operadores, organizadores o por quienes desarrollen la actividad gravada por este Impuesto con residencia fiscal en su territorio, la Comunidad Foral de Navarra podrá elevar los tipos del Impuesto hasta un máximo del 20 por ciento de los tipos establecidos en cada momento por el Estado, incremento que se aplicará, exclusivamente, sobre la parte proporcional de la base imponible correspondiente a la participación en el juego de los residentes fiscales en el territorio navarro.</w:t>
      </w:r>
    </w:p>
    <w:p w14:paraId="56439C13"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Asimismo, la Comunidad Foral de Navarra podrá aprobar los modelos de declaración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 </w:t>
      </w:r>
    </w:p>
    <w:p w14:paraId="7AC75D3D"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8. La inspección del Impuesto sobre Actividades de Juego se llevará a cabo por los órganos de la Administración donde radique el domicilio fiscal del sujeto pasivo o de su representante en el caso de sujetos pasivos no residentes, sin perjuicio de la colaboración del resto de Administraciones tributarias concernidas, y surtirá efectos frente a todas las Administraciones competentes, incluyendo la proporción de tributación que corresponda a las mismas.</w:t>
      </w:r>
    </w:p>
    <w:p w14:paraId="4D50F348"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lastRenderedPageBreak/>
        <w:t>No obstante, corresponderá a la Administración del Estado la inspección de los sujetos pasivos cuyo domicilio fiscal radique en territorio navarro cuando en el año anterior el importe agregado de las cantidades jugadas hubiera excedido de doce millones de euros y la proporción de éstas realizada en territorio común, de acuerdo con los puntos de conexión especificados en el apartado 3 anterior, fuera igual o superior al 75 por 100.</w:t>
      </w:r>
    </w:p>
    <w:p w14:paraId="3591F064"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Asimismo, corresponderá a la Comunidad Foral de Navarra la inspección de los sujetos pasivos cuyo domicilio fiscal radique en territorio común cuando en el año anterior el importe agregado de las cantidades jugadas hubiera excedido de doce millones de euros y hubieran realizado, de acuerdo con los puntos de conexión especificados en el apartado 3 anterior, la totalidad de sus operaciones en territorio navarro.</w:t>
      </w:r>
    </w:p>
    <w:p w14:paraId="3AC000F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Si, como consecuencia de las actuaciones inspectoras, resultase una deuda a ingresar o una cantidad a devolver que corresponda a ambas Administraciones, el cobro o el pago correspondiente será efectuado por la Administración actuante, sin perjuicio de las compensaciones que entre aquéllas procedan.</w:t>
      </w:r>
    </w:p>
    <w:p w14:paraId="72F31A37"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Los órganos de la inspección competente comunicarán los resultados de sus actuaciones al resto de las Administraciones afectadas.</w:t>
      </w:r>
    </w:p>
    <w:p w14:paraId="7341992D"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Lo establecido en los párrafos anteriores se entenderá sin perjuicio de las facultades que corresponden en su territorio a la Comunidad Foral de Navarra en materia de comprobación e investigación, sin que sus actuaciones puedan tener efectos económicos frente a los contribuyentes en relación con las liquidaciones definitivas practicadas como consecuencia de actuaciones de los órganos de las Administraciones competentes.</w:t>
      </w:r>
    </w:p>
    <w:p w14:paraId="369E5473"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Las proporciones fijadas en las comprobaciones por la Administración competente surtirán efectos frente al sujeto pasivo en relación con las obligaciones liquidadas, sin perjuicio de las que, con posterioridad a dichas comprobaciones, se acuerden con carácter definitivo entre ambas Administraciones.”</w:t>
      </w:r>
    </w:p>
    <w:p w14:paraId="5E561623"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1 del artículo 40 ter</w:t>
      </w:r>
      <w:r w:rsidRPr="00A62642">
        <w:rPr>
          <w:rFonts w:asciiTheme="minorHAnsi" w:hAnsiTheme="minorHAnsi" w:cstheme="minorHAnsi"/>
          <w:color w:val="auto"/>
        </w:rPr>
        <w:t>:</w:t>
      </w:r>
    </w:p>
    <w:p w14:paraId="279C31D4"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“1. En la exacción del Impuesto sobre Determinados Servicios Digitales la Comunidad Foral de Navarra aplicará las mismas normas sustantivas y formales establecidas en cada momento por el Estado.</w:t>
      </w:r>
    </w:p>
    <w:p w14:paraId="2E30682F"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No obstante, la Comunidad Foral podrá aprobar los modelos de declaración e ingreso que contendrán, al menos, los mismos datos que los del territorio común, y señalar plazos de ingreso para cada periodo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w:t>
      </w:r>
      <w:r w:rsidRPr="00A62642">
        <w:rPr>
          <w:rFonts w:asciiTheme="minorHAnsi" w:hAnsiTheme="minorHAnsi" w:cstheme="minorHAnsi"/>
          <w:color w:val="auto"/>
          <w:sz w:val="24"/>
          <w:szCs w:val="24"/>
        </w:rPr>
        <w:lastRenderedPageBreak/>
        <w:t xml:space="preserve">disponibilidad de los datos precisos para desarrollar los intercambios de información entre ambas Administraciones a que se refiere el artículo 5 y el tratamiento de los mismos.” </w:t>
      </w:r>
    </w:p>
    <w:p w14:paraId="0266F519" w14:textId="06DD853C" w:rsidR="00701313" w:rsidRPr="00701313" w:rsidRDefault="00701313" w:rsidP="00701313">
      <w:pPr>
        <w:pStyle w:val="TEXTO"/>
        <w:rPr>
          <w:rFonts w:asciiTheme="minorHAnsi" w:hAnsiTheme="minorHAnsi" w:cstheme="minorHAnsi"/>
          <w:b/>
          <w:bCs/>
          <w:sz w:val="24"/>
          <w:szCs w:val="24"/>
          <w:u w:val="single"/>
        </w:rPr>
      </w:pPr>
      <w:r w:rsidRPr="00701313">
        <w:rPr>
          <w:rFonts w:asciiTheme="minorHAnsi" w:hAnsiTheme="minorHAnsi" w:cstheme="minorHAnsi"/>
          <w:b/>
          <w:bCs/>
          <w:sz w:val="24"/>
          <w:szCs w:val="24"/>
          <w:u w:val="single"/>
        </w:rPr>
        <w:t xml:space="preserve">Apartado 2 del artículo 40 </w:t>
      </w:r>
      <w:proofErr w:type="spellStart"/>
      <w:r w:rsidRPr="00701313">
        <w:rPr>
          <w:rFonts w:asciiTheme="minorHAnsi" w:hAnsiTheme="minorHAnsi" w:cstheme="minorHAnsi"/>
          <w:b/>
          <w:bCs/>
          <w:sz w:val="24"/>
          <w:szCs w:val="24"/>
          <w:u w:val="single"/>
        </w:rPr>
        <w:t>quater</w:t>
      </w:r>
      <w:proofErr w:type="spellEnd"/>
      <w:r>
        <w:rPr>
          <w:rFonts w:asciiTheme="minorHAnsi" w:hAnsiTheme="minorHAnsi" w:cstheme="minorHAnsi"/>
          <w:b/>
          <w:bCs/>
          <w:sz w:val="24"/>
          <w:szCs w:val="24"/>
          <w:u w:val="single"/>
        </w:rPr>
        <w:t>:</w:t>
      </w:r>
    </w:p>
    <w:p w14:paraId="42D56493" w14:textId="1F0E81CF" w:rsidR="00701313" w:rsidRPr="00701313" w:rsidRDefault="00701313" w:rsidP="00701313">
      <w:pPr>
        <w:pStyle w:val="TEXTO"/>
        <w:rPr>
          <w:rFonts w:asciiTheme="minorHAnsi" w:hAnsiTheme="minorHAnsi" w:cstheme="minorHAnsi"/>
          <w:sz w:val="24"/>
          <w:szCs w:val="24"/>
        </w:rPr>
      </w:pPr>
      <w:r w:rsidRPr="00701313">
        <w:rPr>
          <w:rFonts w:asciiTheme="minorHAnsi" w:hAnsiTheme="minorHAnsi" w:cstheme="minorHAnsi"/>
          <w:sz w:val="24"/>
          <w:szCs w:val="24"/>
        </w:rPr>
        <w:t>“2. En la exacción del impuesto la Comunidad Foral de Navarra aplicará las mismas normas sustantivas y formales establecidas en cada momento por el Estado.</w:t>
      </w:r>
    </w:p>
    <w:p w14:paraId="0F80207E" w14:textId="77777777" w:rsidR="00701313" w:rsidRPr="00701313" w:rsidRDefault="00701313" w:rsidP="00701313">
      <w:pPr>
        <w:pStyle w:val="TEXTO"/>
        <w:rPr>
          <w:rFonts w:asciiTheme="minorHAnsi" w:hAnsiTheme="minorHAnsi" w:cstheme="minorHAnsi"/>
          <w:sz w:val="24"/>
          <w:szCs w:val="24"/>
        </w:rPr>
      </w:pPr>
      <w:r w:rsidRPr="00701313">
        <w:rPr>
          <w:rFonts w:asciiTheme="minorHAnsi" w:hAnsiTheme="minorHAnsi" w:cstheme="minorHAnsi"/>
          <w:sz w:val="24"/>
          <w:szCs w:val="24"/>
        </w:rPr>
        <w:t>No obstante lo anterior, la Comunidad Foral podrá incrementar los tipos de gravamen de este impuesto dentro de los límites y en las condiciones vigentes en cada momento en territorio común.</w:t>
      </w:r>
    </w:p>
    <w:p w14:paraId="141DD329" w14:textId="598621E0" w:rsidR="00701313" w:rsidRPr="00701313" w:rsidRDefault="00701313" w:rsidP="00701313">
      <w:pPr>
        <w:pStyle w:val="TEXTO"/>
        <w:rPr>
          <w:rFonts w:asciiTheme="minorHAnsi" w:hAnsiTheme="minorHAnsi" w:cstheme="minorHAnsi"/>
          <w:color w:val="auto"/>
          <w:sz w:val="24"/>
          <w:szCs w:val="24"/>
        </w:rPr>
      </w:pPr>
      <w:r w:rsidRPr="00701313">
        <w:rPr>
          <w:rFonts w:asciiTheme="minorHAnsi" w:hAnsiTheme="minorHAnsi" w:cstheme="minorHAnsi"/>
          <w:color w:val="auto"/>
          <w:sz w:val="24"/>
          <w:szCs w:val="24"/>
          <w:lang w:val="es-ES_tradnl"/>
        </w:rPr>
        <w:t>Asimismo, la Comunidad Foral podrá aprobar los modelos de autoliquidación e ingreso que contendrán, al menos, los mismos datos que los del territorio común, y señalar plazos de ingreso para cada período de liquidación, que no diferirán sustancialmente de los establecidos por la Administración del Estado. Cuando la Comunidad Foral establezca nuevas formas de cumplimiento de las obligaciones formales de facturación o registro con apoyo en los avances tecnológicos o modifique las existentes, también podrá establecer las normas de gestión y procedimiento y las obligaciones formales exigibles en este impuesto adaptadas a las nuevas formas de cumplimiento, garantizando la disponibilidad de los datos precisos para desarrollar los intercambios de información entre ambas Administraciones a que se refiere el artículo 5 y el tratamiento de los mismos.”</w:t>
      </w:r>
    </w:p>
    <w:p w14:paraId="1308105D"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Apartado 2 del artículo 65</w:t>
      </w:r>
      <w:r w:rsidRPr="00A62642">
        <w:rPr>
          <w:rFonts w:asciiTheme="minorHAnsi" w:hAnsiTheme="minorHAnsi" w:cstheme="minorHAnsi"/>
          <w:color w:val="auto"/>
        </w:rPr>
        <w:t>:</w:t>
      </w:r>
    </w:p>
    <w:p w14:paraId="3768865E" w14:textId="765CF302"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“2.</w:t>
      </w:r>
      <w:r w:rsidR="00A62642">
        <w:rPr>
          <w:rFonts w:asciiTheme="minorHAnsi" w:hAnsiTheme="minorHAnsi" w:cstheme="minorHAnsi"/>
          <w:lang w:eastAsia="es-ES"/>
        </w:rPr>
        <w:t xml:space="preserve"> </w:t>
      </w:r>
      <w:r w:rsidRPr="00A62642">
        <w:rPr>
          <w:rFonts w:asciiTheme="minorHAnsi" w:hAnsiTheme="minorHAnsi" w:cstheme="minorHAnsi"/>
          <w:lang w:eastAsia="es-ES"/>
        </w:rPr>
        <w:t>A la recaudación real de Navarra por los Impuestos Especiales de Fabricación, sobre el Alcohol y Bebidas Derivadas, Productos Intermedios, Cerveza, Hidrocarburos, Labores del Tabaco y Líquidos para Cigarrillos Electrónicos y otros Productos relacionados con el Tabaco se le añadirá el resultado de las siguientes expresiones matemáticas:</w:t>
      </w:r>
    </w:p>
    <w:p w14:paraId="3FF7A209" w14:textId="77777777" w:rsidR="00B21A37" w:rsidRPr="00A62642" w:rsidRDefault="00B21A37" w:rsidP="00B21A37">
      <w:pPr>
        <w:jc w:val="both"/>
        <w:rPr>
          <w:rFonts w:asciiTheme="minorHAnsi" w:hAnsiTheme="minorHAnsi" w:cstheme="minorHAnsi"/>
          <w:lang w:eastAsia="es-ES"/>
        </w:rPr>
      </w:pPr>
      <w:bookmarkStart w:id="2" w:name="_Hlk196825016"/>
      <w:r w:rsidRPr="00A62642">
        <w:rPr>
          <w:rFonts w:asciiTheme="minorHAnsi" w:hAnsiTheme="minorHAnsi" w:cstheme="minorHAnsi"/>
          <w:lang w:eastAsia="es-ES"/>
        </w:rPr>
        <w:t>a)</w:t>
      </w:r>
      <w:r w:rsidRPr="00A62642">
        <w:rPr>
          <w:rFonts w:asciiTheme="minorHAnsi" w:hAnsiTheme="minorHAnsi" w:cstheme="minorHAnsi"/>
          <w:lang w:eastAsia="es-ES"/>
        </w:rPr>
        <w:t> </w:t>
      </w:r>
      <w:r w:rsidRPr="00A62642">
        <w:rPr>
          <w:rFonts w:asciiTheme="minorHAnsi" w:hAnsiTheme="minorHAnsi" w:cstheme="minorHAnsi"/>
          <w:lang w:eastAsia="es-ES"/>
        </w:rPr>
        <w:t>Alcohol, Bebidas Derivadas y Productos Intermedios:</w:t>
      </w:r>
    </w:p>
    <w:p w14:paraId="1A0FFD9A" w14:textId="19BE73E8" w:rsidR="00B21A37" w:rsidRPr="00A62642" w:rsidRDefault="00B21A37" w:rsidP="00B21A37">
      <w:pPr>
        <w:jc w:val="center"/>
        <w:rPr>
          <w:rFonts w:asciiTheme="minorHAnsi" w:hAnsiTheme="minorHAnsi" w:cstheme="minorHAnsi"/>
          <w:lang w:eastAsia="es-ES"/>
        </w:rPr>
      </w:pPr>
      <w:r w:rsidRPr="00A62642">
        <w:rPr>
          <w:rFonts w:asciiTheme="minorHAnsi" w:hAnsiTheme="minorHAnsi" w:cstheme="minorHAnsi"/>
          <w:lang w:eastAsia="es-ES"/>
        </w:rPr>
        <w:t>Ajuste = a RR</w:t>
      </w:r>
      <w:r w:rsidRPr="00A62642">
        <w:rPr>
          <w:rFonts w:asciiTheme="minorHAnsi" w:hAnsiTheme="minorHAnsi" w:cstheme="minorHAnsi"/>
          <w:vertAlign w:val="subscript"/>
          <w:lang w:eastAsia="es-ES"/>
        </w:rPr>
        <w:t>AD</w:t>
      </w:r>
      <w:r w:rsidR="00A62642">
        <w:rPr>
          <w:rFonts w:asciiTheme="minorHAnsi" w:hAnsiTheme="minorHAnsi" w:cstheme="minorHAnsi"/>
          <w:lang w:eastAsia="es-ES"/>
        </w:rPr>
        <w:t xml:space="preserve"> </w:t>
      </w:r>
      <w:r w:rsidRPr="00A62642">
        <w:rPr>
          <w:rFonts w:asciiTheme="minorHAnsi" w:hAnsiTheme="minorHAnsi" w:cstheme="minorHAnsi"/>
          <w:lang w:eastAsia="es-ES"/>
        </w:rPr>
        <w:t>+ (a - b) H</w:t>
      </w:r>
    </w:p>
    <w:p w14:paraId="7280B79D"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Siendo:</w:t>
      </w:r>
    </w:p>
    <w:p w14:paraId="4F10E47E"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H = 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 RR</w:t>
      </w:r>
      <w:r w:rsidRPr="00A62642">
        <w:rPr>
          <w:rFonts w:asciiTheme="minorHAnsi" w:hAnsiTheme="minorHAnsi" w:cstheme="minorHAnsi"/>
          <w:vertAlign w:val="subscript"/>
          <w:lang w:eastAsia="es-ES"/>
        </w:rPr>
        <w:t>N</w:t>
      </w:r>
    </w:p>
    <w:p w14:paraId="561A8353"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Recaudación real anual del territorio común por el Impuesto Especial de Fabricación sobre el Alcohol y Bebidas Derivadas y Productos Intermedios.</w:t>
      </w:r>
    </w:p>
    <w:p w14:paraId="522CE0EA"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N</w:t>
      </w:r>
      <w:r w:rsidRPr="00A62642">
        <w:rPr>
          <w:rFonts w:asciiTheme="minorHAnsi" w:hAnsiTheme="minorHAnsi" w:cstheme="minorHAnsi"/>
          <w:lang w:eastAsia="es-ES"/>
        </w:rPr>
        <w:t>= Recaudación real anual de Navarra por el Impuesto Especial de Fabricación sobre el Alcohol y Bebidas Derivadas y Productos Intermedios.</w:t>
      </w:r>
    </w:p>
    <w:p w14:paraId="1EBD6214"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AD</w:t>
      </w:r>
      <w:r w:rsidRPr="00A62642">
        <w:rPr>
          <w:rFonts w:asciiTheme="minorHAnsi" w:hAnsiTheme="minorHAnsi" w:cstheme="minorHAnsi"/>
          <w:lang w:eastAsia="es-ES"/>
        </w:rPr>
        <w:t>= Recaudación real anual por Importaciones por el Impuesto Especial de Fabricación sobre el Alcohol y Bebidas Derivadas y Productos Intermedios.</w:t>
      </w:r>
    </w:p>
    <w:p w14:paraId="5BB9332C" w14:textId="77777777" w:rsidR="00A62642" w:rsidRPr="00A62642" w:rsidRDefault="00A62642" w:rsidP="00A62642">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111"/>
      </w:tblGrid>
      <w:tr w:rsidR="00A62642" w:rsidRPr="00A62642" w14:paraId="33D3A991" w14:textId="77777777" w:rsidTr="003A7779">
        <w:trPr>
          <w:jc w:val="center"/>
        </w:trPr>
        <w:tc>
          <w:tcPr>
            <w:tcW w:w="4111" w:type="dxa"/>
          </w:tcPr>
          <w:p w14:paraId="30E754D6" w14:textId="77777777" w:rsidR="00A62642" w:rsidRPr="003A7779" w:rsidRDefault="00A62642" w:rsidP="00A62642">
            <w:pPr>
              <w:jc w:val="center"/>
              <w:rPr>
                <w:rFonts w:asciiTheme="minorHAnsi" w:hAnsiTheme="minorHAnsi" w:cstheme="minorHAnsi"/>
                <w:sz w:val="16"/>
                <w:szCs w:val="16"/>
                <w:lang w:eastAsia="es-ES"/>
              </w:rPr>
            </w:pPr>
          </w:p>
          <w:p w14:paraId="460E7C98" w14:textId="60123BCC" w:rsidR="00C55189" w:rsidRPr="00C55189" w:rsidRDefault="00C55189" w:rsidP="00A62642">
            <w:pPr>
              <w:jc w:val="center"/>
              <w:rPr>
                <w:rFonts w:asciiTheme="minorHAnsi" w:hAnsiTheme="minorHAnsi" w:cstheme="minorHAnsi"/>
                <w:lang w:eastAsia="es-ES"/>
              </w:rPr>
            </w:pPr>
            <m:oMathPara>
              <m:oMathParaPr>
                <m:jc m:val="center"/>
              </m:oMathParaPr>
              <m:oMath>
                <m:r>
                  <w:rPr>
                    <w:rFonts w:ascii="Cambria Math" w:hAnsi="Cambria Math" w:cs="Arial"/>
                    <w:sz w:val="22"/>
                    <w:szCs w:val="22"/>
                  </w:rPr>
                  <w:lastRenderedPageBreak/>
                  <m:t>a=</m:t>
                </m:r>
                <m:f>
                  <m:fPr>
                    <m:ctrlPr>
                      <w:rPr>
                        <w:rFonts w:ascii="Cambria Math" w:hAnsi="Cambria Math" w:cs="Arial"/>
                        <w:i/>
                        <w:sz w:val="22"/>
                        <w:szCs w:val="22"/>
                      </w:rPr>
                    </m:ctrlPr>
                  </m:fPr>
                  <m:num>
                    <m:r>
                      <w:rPr>
                        <w:rFonts w:ascii="Cambria Math" w:hAnsi="Cambria Math" w:cs="Arial"/>
                        <w:sz w:val="22"/>
                        <w:szCs w:val="22"/>
                      </w:rPr>
                      <m:t>Consumo en Navarra</m:t>
                    </m:r>
                  </m:num>
                  <m:den>
                    <m:eqArr>
                      <m:eqArrPr>
                        <m:ctrlPr>
                          <w:rPr>
                            <w:rFonts w:ascii="Cambria Math" w:hAnsi="Cambria Math" w:cs="Arial"/>
                            <w:i/>
                            <w:sz w:val="22"/>
                            <w:szCs w:val="22"/>
                          </w:rPr>
                        </m:ctrlPr>
                      </m:eqArrPr>
                      <m:e>
                        <m:r>
                          <w:rPr>
                            <w:rFonts w:ascii="Cambria Math" w:hAnsi="Cambria Math" w:cs="Arial"/>
                            <w:sz w:val="22"/>
                            <w:szCs w:val="22"/>
                          </w:rPr>
                          <m:t>Consumo en el Estado</m:t>
                        </m:r>
                      </m:e>
                      <m:e>
                        <m:r>
                          <w:rPr>
                            <w:rFonts w:ascii="Cambria Math" w:hAnsi="Cambria Math" w:cs="Arial"/>
                            <w:sz w:val="22"/>
                            <w:szCs w:val="22"/>
                          </w:rPr>
                          <m:t>(menos Ceuta y Melilla)</m:t>
                        </m:r>
                      </m:e>
                    </m:eqArr>
                  </m:den>
                </m:f>
              </m:oMath>
            </m:oMathPara>
          </w:p>
          <w:p w14:paraId="2CF450FC" w14:textId="2561A709" w:rsidR="00C55189" w:rsidRPr="003A7779" w:rsidRDefault="00C55189" w:rsidP="00A62642">
            <w:pPr>
              <w:jc w:val="center"/>
              <w:rPr>
                <w:rFonts w:asciiTheme="minorHAnsi" w:hAnsiTheme="minorHAnsi" w:cstheme="minorHAnsi"/>
                <w:sz w:val="16"/>
                <w:szCs w:val="16"/>
                <w:lang w:eastAsia="es-ES"/>
              </w:rPr>
            </w:pPr>
          </w:p>
        </w:tc>
      </w:tr>
    </w:tbl>
    <w:p w14:paraId="5A1CE73B" w14:textId="77777777" w:rsidR="00A62642" w:rsidRDefault="00A62642" w:rsidP="00A62642">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C55189" w:rsidRPr="00A62642" w14:paraId="1C2CADB5" w14:textId="77777777" w:rsidTr="003A7779">
        <w:trPr>
          <w:jc w:val="center"/>
        </w:trPr>
        <w:tc>
          <w:tcPr>
            <w:tcW w:w="3118" w:type="dxa"/>
          </w:tcPr>
          <w:p w14:paraId="26D659B3" w14:textId="77777777" w:rsidR="00C55189" w:rsidRPr="00E4485C" w:rsidRDefault="00C55189" w:rsidP="00E4485C">
            <w:pPr>
              <w:jc w:val="center"/>
              <w:rPr>
                <w:rFonts w:asciiTheme="minorHAnsi" w:hAnsiTheme="minorHAnsi" w:cstheme="minorHAnsi"/>
                <w:sz w:val="16"/>
                <w:szCs w:val="16"/>
                <w:lang w:eastAsia="es-ES"/>
              </w:rPr>
            </w:pPr>
          </w:p>
          <w:p w14:paraId="083BF86E" w14:textId="0164BEF3" w:rsidR="00C55189" w:rsidRPr="00C55189" w:rsidRDefault="00C55189" w:rsidP="00E4485C">
            <w:pPr>
              <w:jc w:val="center"/>
              <w:rPr>
                <w:rFonts w:asciiTheme="minorHAnsi" w:hAnsiTheme="minorHAnsi" w:cstheme="minorHAnsi"/>
                <w:lang w:eastAsia="es-ES"/>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7FB6439D" w14:textId="77777777" w:rsidR="00C55189" w:rsidRPr="00E4485C" w:rsidRDefault="00C55189" w:rsidP="00E4485C">
            <w:pPr>
              <w:jc w:val="center"/>
              <w:rPr>
                <w:rFonts w:asciiTheme="minorHAnsi" w:hAnsiTheme="minorHAnsi" w:cstheme="minorHAnsi"/>
                <w:sz w:val="16"/>
                <w:szCs w:val="16"/>
                <w:lang w:eastAsia="es-ES"/>
              </w:rPr>
            </w:pPr>
          </w:p>
        </w:tc>
      </w:tr>
    </w:tbl>
    <w:p w14:paraId="3D0DD53E" w14:textId="77777777" w:rsidR="00C55189" w:rsidRDefault="00C55189" w:rsidP="00A62642">
      <w:pPr>
        <w:jc w:val="both"/>
        <w:rPr>
          <w:rFonts w:asciiTheme="minorHAnsi" w:hAnsiTheme="minorHAnsi" w:cstheme="minorHAnsi"/>
          <w:lang w:eastAsia="es-ES"/>
        </w:rPr>
      </w:pPr>
    </w:p>
    <w:p w14:paraId="2487FF70" w14:textId="3FA9D182"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b)</w:t>
      </w:r>
      <w:r w:rsidR="00A62642">
        <w:rPr>
          <w:rFonts w:asciiTheme="minorHAnsi" w:hAnsiTheme="minorHAnsi" w:cstheme="minorHAnsi"/>
          <w:lang w:eastAsia="es-ES"/>
        </w:rPr>
        <w:t xml:space="preserve"> </w:t>
      </w:r>
      <w:r w:rsidRPr="00A62642">
        <w:rPr>
          <w:rFonts w:asciiTheme="minorHAnsi" w:hAnsiTheme="minorHAnsi" w:cstheme="minorHAnsi"/>
          <w:lang w:eastAsia="es-ES"/>
        </w:rPr>
        <w:t>Cerveza:</w:t>
      </w:r>
    </w:p>
    <w:p w14:paraId="105F3844" w14:textId="77777777" w:rsidR="00B21A37" w:rsidRPr="00A62642" w:rsidRDefault="00B21A37" w:rsidP="00B21A37">
      <w:pPr>
        <w:jc w:val="center"/>
        <w:rPr>
          <w:rFonts w:asciiTheme="minorHAnsi" w:hAnsiTheme="minorHAnsi" w:cstheme="minorHAnsi"/>
          <w:lang w:eastAsia="es-ES"/>
        </w:rPr>
      </w:pPr>
      <w:r w:rsidRPr="00A62642">
        <w:rPr>
          <w:rFonts w:asciiTheme="minorHAnsi" w:hAnsiTheme="minorHAnsi" w:cstheme="minorHAnsi"/>
          <w:lang w:eastAsia="es-ES"/>
        </w:rPr>
        <w:t>Ajuste = a RR</w:t>
      </w:r>
      <w:r w:rsidRPr="00A62642">
        <w:rPr>
          <w:rFonts w:asciiTheme="minorHAnsi" w:hAnsiTheme="minorHAnsi" w:cstheme="minorHAnsi"/>
          <w:vertAlign w:val="subscript"/>
          <w:lang w:eastAsia="es-ES"/>
        </w:rPr>
        <w:t>AD</w:t>
      </w:r>
      <w:r w:rsidRPr="00A62642">
        <w:rPr>
          <w:rFonts w:asciiTheme="minorHAnsi" w:hAnsiTheme="minorHAnsi" w:cstheme="minorHAnsi"/>
          <w:lang w:eastAsia="es-ES"/>
        </w:rPr>
        <w:t> + (a - b) H</w:t>
      </w:r>
    </w:p>
    <w:p w14:paraId="2FFE549B"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Siendo:</w:t>
      </w:r>
    </w:p>
    <w:p w14:paraId="4B009839"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H = 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 RR</w:t>
      </w:r>
      <w:r w:rsidRPr="00A62642">
        <w:rPr>
          <w:rFonts w:asciiTheme="minorHAnsi" w:hAnsiTheme="minorHAnsi" w:cstheme="minorHAnsi"/>
          <w:vertAlign w:val="subscript"/>
          <w:lang w:eastAsia="es-ES"/>
        </w:rPr>
        <w:t>N</w:t>
      </w:r>
    </w:p>
    <w:p w14:paraId="70DC9B58"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Recaudación real anual del territorio común por el Impuesto Especial de Fabricación sobre la Cerveza.</w:t>
      </w:r>
    </w:p>
    <w:p w14:paraId="5A407A99"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N</w:t>
      </w:r>
      <w:r w:rsidRPr="00A62642">
        <w:rPr>
          <w:rFonts w:asciiTheme="minorHAnsi" w:hAnsiTheme="minorHAnsi" w:cstheme="minorHAnsi"/>
          <w:lang w:eastAsia="es-ES"/>
        </w:rPr>
        <w:t>= Recaudación real anual de Navarra por el Impuesto Especial de Fabricación sobre la Cerveza.</w:t>
      </w:r>
    </w:p>
    <w:p w14:paraId="76AC34B1"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AD</w:t>
      </w:r>
      <w:r w:rsidRPr="00A62642">
        <w:rPr>
          <w:rFonts w:asciiTheme="minorHAnsi" w:hAnsiTheme="minorHAnsi" w:cstheme="minorHAnsi"/>
          <w:lang w:eastAsia="es-ES"/>
        </w:rPr>
        <w:t>= Recaudación real anual por Importaciones por el Impuesto Especial de Fabricación sobre la Cerveza.</w:t>
      </w:r>
    </w:p>
    <w:p w14:paraId="037B230E" w14:textId="77777777" w:rsidR="00C55189" w:rsidRPr="00A62642" w:rsidRDefault="00C55189" w:rsidP="00C55189">
      <w:pPr>
        <w:jc w:val="both"/>
        <w:rPr>
          <w:rFonts w:asciiTheme="minorHAnsi" w:hAnsiTheme="minorHAnsi" w:cstheme="minorHAnsi"/>
          <w:lang w:eastAsia="es-ES"/>
        </w:rPr>
      </w:pPr>
      <w:bookmarkStart w:id="3" w:name="_Hlk196825309"/>
    </w:p>
    <w:tbl>
      <w:tblPr>
        <w:tblStyle w:val="Tablaconcuadrcula"/>
        <w:tblW w:w="0" w:type="auto"/>
        <w:jc w:val="center"/>
        <w:tblLook w:val="04A0" w:firstRow="1" w:lastRow="0" w:firstColumn="1" w:lastColumn="0" w:noHBand="0" w:noVBand="1"/>
      </w:tblPr>
      <w:tblGrid>
        <w:gridCol w:w="4111"/>
      </w:tblGrid>
      <w:tr w:rsidR="00C55189" w:rsidRPr="00A62642" w14:paraId="2DC6887E" w14:textId="77777777" w:rsidTr="00E4485C">
        <w:trPr>
          <w:jc w:val="center"/>
        </w:trPr>
        <w:tc>
          <w:tcPr>
            <w:tcW w:w="4111" w:type="dxa"/>
          </w:tcPr>
          <w:p w14:paraId="25FC7002" w14:textId="77777777" w:rsidR="00C55189" w:rsidRPr="00E4485C" w:rsidRDefault="00C55189" w:rsidP="00E4485C">
            <w:pPr>
              <w:jc w:val="center"/>
              <w:rPr>
                <w:rFonts w:asciiTheme="minorHAnsi" w:hAnsiTheme="minorHAnsi" w:cstheme="minorHAnsi"/>
                <w:sz w:val="16"/>
                <w:szCs w:val="16"/>
                <w:lang w:eastAsia="es-ES"/>
              </w:rPr>
            </w:pPr>
            <w:bookmarkStart w:id="4" w:name="_Hlk196825327"/>
          </w:p>
          <w:p w14:paraId="6061BEBD" w14:textId="77777777" w:rsidR="00C55189" w:rsidRPr="00C55189" w:rsidRDefault="00C55189" w:rsidP="00E4485C">
            <w:pPr>
              <w:jc w:val="center"/>
              <w:rPr>
                <w:rFonts w:asciiTheme="minorHAnsi" w:hAnsiTheme="minorHAnsi" w:cstheme="minorHAnsi"/>
                <w:lang w:eastAsia="es-ES"/>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Consumo en Navarra</m:t>
                    </m:r>
                  </m:num>
                  <m:den>
                    <m:eqArr>
                      <m:eqArrPr>
                        <m:ctrlPr>
                          <w:rPr>
                            <w:rFonts w:ascii="Cambria Math" w:hAnsi="Cambria Math" w:cs="Arial"/>
                            <w:i/>
                            <w:sz w:val="22"/>
                            <w:szCs w:val="22"/>
                          </w:rPr>
                        </m:ctrlPr>
                      </m:eqArrPr>
                      <m:e>
                        <m:r>
                          <w:rPr>
                            <w:rFonts w:ascii="Cambria Math" w:hAnsi="Cambria Math" w:cs="Arial"/>
                            <w:sz w:val="22"/>
                            <w:szCs w:val="22"/>
                          </w:rPr>
                          <m:t>Consumo en el Estado</m:t>
                        </m:r>
                      </m:e>
                      <m:e>
                        <m:r>
                          <w:rPr>
                            <w:rFonts w:ascii="Cambria Math" w:hAnsi="Cambria Math" w:cs="Arial"/>
                            <w:sz w:val="22"/>
                            <w:szCs w:val="22"/>
                          </w:rPr>
                          <m:t>(menos Ceuta y Melilla)</m:t>
                        </m:r>
                      </m:e>
                    </m:eqArr>
                  </m:den>
                </m:f>
              </m:oMath>
            </m:oMathPara>
          </w:p>
          <w:p w14:paraId="20DF337A" w14:textId="77777777" w:rsidR="00C55189" w:rsidRPr="00E4485C" w:rsidRDefault="00C55189" w:rsidP="00E4485C">
            <w:pPr>
              <w:jc w:val="center"/>
              <w:rPr>
                <w:rFonts w:asciiTheme="minorHAnsi" w:hAnsiTheme="minorHAnsi" w:cstheme="minorHAnsi"/>
                <w:sz w:val="16"/>
                <w:szCs w:val="16"/>
                <w:lang w:eastAsia="es-ES"/>
              </w:rPr>
            </w:pPr>
          </w:p>
        </w:tc>
      </w:tr>
      <w:bookmarkEnd w:id="4"/>
    </w:tbl>
    <w:p w14:paraId="346F13F4" w14:textId="77777777" w:rsidR="00C55189"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C55189" w:rsidRPr="00A62642" w14:paraId="3734B8C1" w14:textId="77777777" w:rsidTr="00E4485C">
        <w:trPr>
          <w:jc w:val="center"/>
        </w:trPr>
        <w:tc>
          <w:tcPr>
            <w:tcW w:w="3118" w:type="dxa"/>
          </w:tcPr>
          <w:p w14:paraId="245D4ABD" w14:textId="77777777" w:rsidR="00C55189" w:rsidRPr="00E4485C" w:rsidRDefault="00C55189" w:rsidP="00E4485C">
            <w:pPr>
              <w:jc w:val="center"/>
              <w:rPr>
                <w:rFonts w:asciiTheme="minorHAnsi" w:hAnsiTheme="minorHAnsi" w:cstheme="minorHAnsi"/>
                <w:sz w:val="16"/>
                <w:szCs w:val="16"/>
                <w:lang w:eastAsia="es-ES"/>
              </w:rPr>
            </w:pPr>
            <w:bookmarkStart w:id="5" w:name="_Hlk196825338"/>
          </w:p>
          <w:p w14:paraId="2A08F8FF" w14:textId="77777777" w:rsidR="00C55189" w:rsidRPr="00C55189" w:rsidRDefault="00C55189" w:rsidP="00E4485C">
            <w:pPr>
              <w:jc w:val="center"/>
              <w:rPr>
                <w:rFonts w:asciiTheme="minorHAnsi" w:hAnsiTheme="minorHAnsi" w:cstheme="minorHAnsi"/>
                <w:lang w:eastAsia="es-ES"/>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35451B4A" w14:textId="77777777" w:rsidR="00C55189" w:rsidRPr="00E4485C" w:rsidRDefault="00C55189" w:rsidP="00E4485C">
            <w:pPr>
              <w:jc w:val="center"/>
              <w:rPr>
                <w:rFonts w:asciiTheme="minorHAnsi" w:hAnsiTheme="minorHAnsi" w:cstheme="minorHAnsi"/>
                <w:sz w:val="16"/>
                <w:szCs w:val="16"/>
                <w:lang w:eastAsia="es-ES"/>
              </w:rPr>
            </w:pPr>
          </w:p>
        </w:tc>
      </w:tr>
      <w:bookmarkEnd w:id="3"/>
      <w:bookmarkEnd w:id="5"/>
    </w:tbl>
    <w:p w14:paraId="15611647" w14:textId="77777777" w:rsidR="00B21A37" w:rsidRDefault="00B21A37" w:rsidP="00B21A37">
      <w:pPr>
        <w:jc w:val="both"/>
        <w:rPr>
          <w:rFonts w:asciiTheme="minorHAnsi" w:hAnsiTheme="minorHAnsi" w:cstheme="minorHAnsi"/>
          <w:lang w:eastAsia="es-ES"/>
        </w:rPr>
      </w:pPr>
    </w:p>
    <w:bookmarkEnd w:id="2"/>
    <w:p w14:paraId="6F4D478F" w14:textId="77777777" w:rsidR="00C55189" w:rsidRPr="00A62642" w:rsidRDefault="00C55189" w:rsidP="00B21A37">
      <w:pPr>
        <w:jc w:val="both"/>
        <w:rPr>
          <w:rFonts w:asciiTheme="minorHAnsi" w:hAnsiTheme="minorHAnsi" w:cstheme="minorHAnsi"/>
          <w:lang w:eastAsia="es-ES"/>
        </w:rPr>
      </w:pPr>
    </w:p>
    <w:p w14:paraId="48A0563E" w14:textId="0AE9508D"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c)</w:t>
      </w:r>
      <w:r w:rsidR="00A62642">
        <w:rPr>
          <w:rFonts w:asciiTheme="minorHAnsi" w:hAnsiTheme="minorHAnsi" w:cstheme="minorHAnsi"/>
          <w:lang w:eastAsia="es-ES"/>
        </w:rPr>
        <w:t xml:space="preserve"> </w:t>
      </w:r>
      <w:r w:rsidRPr="00A62642">
        <w:rPr>
          <w:rFonts w:asciiTheme="minorHAnsi" w:hAnsiTheme="minorHAnsi" w:cstheme="minorHAnsi"/>
          <w:lang w:eastAsia="es-ES"/>
        </w:rPr>
        <w:t>Hidrocarburos:</w:t>
      </w:r>
    </w:p>
    <w:p w14:paraId="4A19680F" w14:textId="77777777" w:rsidR="00B21A37" w:rsidRPr="00A62642" w:rsidRDefault="00B21A37" w:rsidP="00B21A37">
      <w:pPr>
        <w:jc w:val="center"/>
        <w:rPr>
          <w:rFonts w:asciiTheme="minorHAnsi" w:hAnsiTheme="minorHAnsi" w:cstheme="minorHAnsi"/>
          <w:lang w:eastAsia="es-ES"/>
        </w:rPr>
      </w:pPr>
      <w:r w:rsidRPr="00A62642">
        <w:rPr>
          <w:rFonts w:asciiTheme="minorHAnsi" w:hAnsiTheme="minorHAnsi" w:cstheme="minorHAnsi"/>
          <w:lang w:eastAsia="es-ES"/>
        </w:rPr>
        <w:t>Ajuste = a RR</w:t>
      </w:r>
      <w:r w:rsidRPr="00A62642">
        <w:rPr>
          <w:rFonts w:asciiTheme="minorHAnsi" w:hAnsiTheme="minorHAnsi" w:cstheme="minorHAnsi"/>
          <w:vertAlign w:val="subscript"/>
          <w:lang w:eastAsia="es-ES"/>
        </w:rPr>
        <w:t>AD</w:t>
      </w:r>
      <w:r w:rsidRPr="00A62642">
        <w:rPr>
          <w:rFonts w:asciiTheme="minorHAnsi" w:hAnsiTheme="minorHAnsi" w:cstheme="minorHAnsi"/>
          <w:lang w:eastAsia="es-ES"/>
        </w:rPr>
        <w:t> + (a - b) H</w:t>
      </w:r>
    </w:p>
    <w:p w14:paraId="4BB9D1A1"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Siendo:</w:t>
      </w:r>
    </w:p>
    <w:p w14:paraId="32ABE096"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H = 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 RR</w:t>
      </w:r>
      <w:r w:rsidRPr="00A62642">
        <w:rPr>
          <w:rFonts w:asciiTheme="minorHAnsi" w:hAnsiTheme="minorHAnsi" w:cstheme="minorHAnsi"/>
          <w:vertAlign w:val="subscript"/>
          <w:lang w:eastAsia="es-ES"/>
        </w:rPr>
        <w:t>N</w:t>
      </w:r>
    </w:p>
    <w:p w14:paraId="06D39ED5"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lastRenderedPageBreak/>
        <w:t>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Recaudación real anual del territorio común por el Impuesto Especial sobre Hidrocarburos.</w:t>
      </w:r>
    </w:p>
    <w:p w14:paraId="7F80F7AA"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N</w:t>
      </w:r>
      <w:r w:rsidRPr="00A62642">
        <w:rPr>
          <w:rFonts w:asciiTheme="minorHAnsi" w:hAnsiTheme="minorHAnsi" w:cstheme="minorHAnsi"/>
          <w:lang w:eastAsia="es-ES"/>
        </w:rPr>
        <w:t>= Recaudación real anual de Navarra por el Impuesto Especial sobre Hidrocarburos.</w:t>
      </w:r>
    </w:p>
    <w:p w14:paraId="11AA2DFF"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AD</w:t>
      </w:r>
      <w:r w:rsidRPr="00A62642">
        <w:rPr>
          <w:rFonts w:asciiTheme="minorHAnsi" w:hAnsiTheme="minorHAnsi" w:cstheme="minorHAnsi"/>
          <w:lang w:eastAsia="es-ES"/>
        </w:rPr>
        <w:t>= Recaudación real anual por Importaciones por el Impuesto Especial sobre Hidrocarburos.</w:t>
      </w:r>
    </w:p>
    <w:p w14:paraId="2609A0C5" w14:textId="77777777" w:rsidR="00C55189" w:rsidRPr="00A62642"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111"/>
      </w:tblGrid>
      <w:tr w:rsidR="00C55189" w:rsidRPr="00A62642" w14:paraId="088F1C2C" w14:textId="77777777" w:rsidTr="00E4485C">
        <w:trPr>
          <w:jc w:val="center"/>
        </w:trPr>
        <w:tc>
          <w:tcPr>
            <w:tcW w:w="4111" w:type="dxa"/>
          </w:tcPr>
          <w:p w14:paraId="5A695D3D" w14:textId="77777777" w:rsidR="00C55189" w:rsidRPr="00E4485C" w:rsidRDefault="00C55189" w:rsidP="00E4485C">
            <w:pPr>
              <w:jc w:val="center"/>
              <w:rPr>
                <w:rFonts w:asciiTheme="minorHAnsi" w:hAnsiTheme="minorHAnsi" w:cstheme="minorHAnsi"/>
                <w:sz w:val="16"/>
                <w:szCs w:val="16"/>
                <w:lang w:eastAsia="es-ES"/>
              </w:rPr>
            </w:pPr>
          </w:p>
          <w:p w14:paraId="172AC56E" w14:textId="2D59D2C6" w:rsidR="00C55189" w:rsidRPr="00C55189" w:rsidRDefault="00C55189" w:rsidP="00E4485C">
            <w:pPr>
              <w:jc w:val="center"/>
              <w:rPr>
                <w:rFonts w:asciiTheme="minorHAnsi" w:hAnsiTheme="minorHAnsi" w:cstheme="minorHAnsi"/>
                <w:lang w:eastAsia="es-ES"/>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Consumo en Navarra</m:t>
                    </m:r>
                  </m:num>
                  <m:den>
                    <m:eqArr>
                      <m:eqArrPr>
                        <m:ctrlPr>
                          <w:rPr>
                            <w:rFonts w:ascii="Cambria Math" w:hAnsi="Cambria Math" w:cs="Arial"/>
                            <w:i/>
                            <w:sz w:val="22"/>
                            <w:szCs w:val="22"/>
                          </w:rPr>
                        </m:ctrlPr>
                      </m:eqArrPr>
                      <m:e>
                        <m:r>
                          <w:rPr>
                            <w:rFonts w:ascii="Cambria Math" w:hAnsi="Cambria Math" w:cs="Arial"/>
                            <w:sz w:val="22"/>
                            <w:szCs w:val="22"/>
                          </w:rPr>
                          <m:t>Consumo en el Estado</m:t>
                        </m:r>
                      </m:e>
                      <m:e>
                        <m:r>
                          <w:rPr>
                            <w:rFonts w:ascii="Cambria Math" w:hAnsi="Cambria Math" w:cs="Arial"/>
                            <w:sz w:val="22"/>
                            <w:szCs w:val="22"/>
                          </w:rPr>
                          <m:t>(menos Canarias, Ceuta y Melilla)</m:t>
                        </m:r>
                      </m:e>
                    </m:eqArr>
                  </m:den>
                </m:f>
              </m:oMath>
            </m:oMathPara>
          </w:p>
          <w:p w14:paraId="5EE4BF63" w14:textId="77777777" w:rsidR="00C55189" w:rsidRPr="00E4485C" w:rsidRDefault="00C55189" w:rsidP="00E4485C">
            <w:pPr>
              <w:jc w:val="center"/>
              <w:rPr>
                <w:rFonts w:asciiTheme="minorHAnsi" w:hAnsiTheme="minorHAnsi" w:cstheme="minorHAnsi"/>
                <w:sz w:val="16"/>
                <w:szCs w:val="16"/>
                <w:lang w:eastAsia="es-ES"/>
              </w:rPr>
            </w:pPr>
          </w:p>
        </w:tc>
      </w:tr>
    </w:tbl>
    <w:p w14:paraId="75388A57" w14:textId="77777777" w:rsidR="00C55189"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C55189" w:rsidRPr="00A62642" w14:paraId="281F24CE" w14:textId="77777777" w:rsidTr="00E4485C">
        <w:trPr>
          <w:jc w:val="center"/>
        </w:trPr>
        <w:tc>
          <w:tcPr>
            <w:tcW w:w="3118" w:type="dxa"/>
          </w:tcPr>
          <w:p w14:paraId="15201AF4" w14:textId="77777777" w:rsidR="00C55189" w:rsidRPr="00E4485C" w:rsidRDefault="00C55189" w:rsidP="00E4485C">
            <w:pPr>
              <w:jc w:val="center"/>
              <w:rPr>
                <w:rFonts w:asciiTheme="minorHAnsi" w:hAnsiTheme="minorHAnsi" w:cstheme="minorHAnsi"/>
                <w:sz w:val="16"/>
                <w:szCs w:val="16"/>
                <w:lang w:eastAsia="es-ES"/>
              </w:rPr>
            </w:pPr>
          </w:p>
          <w:p w14:paraId="0BB6B31F" w14:textId="77777777" w:rsidR="00C55189" w:rsidRPr="00C55189" w:rsidRDefault="00C55189" w:rsidP="00E4485C">
            <w:pPr>
              <w:jc w:val="center"/>
              <w:rPr>
                <w:rFonts w:asciiTheme="minorHAnsi" w:hAnsiTheme="minorHAnsi" w:cstheme="minorHAnsi"/>
                <w:lang w:eastAsia="es-ES"/>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7B0273BD" w14:textId="77777777" w:rsidR="00C55189" w:rsidRPr="00E4485C" w:rsidRDefault="00C55189" w:rsidP="00E4485C">
            <w:pPr>
              <w:jc w:val="center"/>
              <w:rPr>
                <w:rFonts w:asciiTheme="minorHAnsi" w:hAnsiTheme="minorHAnsi" w:cstheme="minorHAnsi"/>
                <w:sz w:val="16"/>
                <w:szCs w:val="16"/>
                <w:lang w:eastAsia="es-ES"/>
              </w:rPr>
            </w:pPr>
          </w:p>
        </w:tc>
      </w:tr>
    </w:tbl>
    <w:p w14:paraId="4DD3B226" w14:textId="77777777" w:rsidR="00C55189" w:rsidRDefault="00C55189" w:rsidP="00C55189">
      <w:pPr>
        <w:jc w:val="both"/>
        <w:rPr>
          <w:rFonts w:asciiTheme="minorHAnsi" w:hAnsiTheme="minorHAnsi" w:cstheme="minorHAnsi"/>
          <w:lang w:eastAsia="es-ES"/>
        </w:rPr>
      </w:pPr>
    </w:p>
    <w:p w14:paraId="7B45D0D8" w14:textId="77777777" w:rsidR="00B21A37" w:rsidRPr="00A62642" w:rsidRDefault="00B21A37" w:rsidP="00B21A37">
      <w:pPr>
        <w:jc w:val="both"/>
        <w:rPr>
          <w:rFonts w:asciiTheme="minorHAnsi" w:hAnsiTheme="minorHAnsi" w:cstheme="minorHAnsi"/>
          <w:lang w:eastAsia="es-ES"/>
        </w:rPr>
      </w:pPr>
    </w:p>
    <w:p w14:paraId="4069F856" w14:textId="5C3D5DC8"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d)</w:t>
      </w:r>
      <w:r w:rsidR="00A62642" w:rsidRPr="00A62642">
        <w:rPr>
          <w:rFonts w:asciiTheme="minorHAnsi" w:hAnsiTheme="minorHAnsi" w:cstheme="minorHAnsi"/>
          <w:lang w:eastAsia="es-ES"/>
        </w:rPr>
        <w:t xml:space="preserve"> </w:t>
      </w:r>
      <w:r w:rsidRPr="00A62642">
        <w:rPr>
          <w:rFonts w:asciiTheme="minorHAnsi" w:hAnsiTheme="minorHAnsi" w:cstheme="minorHAnsi"/>
          <w:lang w:eastAsia="es-ES"/>
        </w:rPr>
        <w:t>Labores de tabaco:</w:t>
      </w:r>
    </w:p>
    <w:p w14:paraId="3C68DD79" w14:textId="4A67F888" w:rsidR="00B21A37" w:rsidRPr="00A62642" w:rsidRDefault="00B21A37" w:rsidP="00B21A37">
      <w:pPr>
        <w:jc w:val="center"/>
        <w:rPr>
          <w:rFonts w:asciiTheme="minorHAnsi" w:hAnsiTheme="minorHAnsi" w:cstheme="minorHAnsi"/>
          <w:lang w:eastAsia="es-ES"/>
        </w:rPr>
      </w:pPr>
      <w:r w:rsidRPr="00A62642">
        <w:rPr>
          <w:rFonts w:asciiTheme="minorHAnsi" w:hAnsiTheme="minorHAnsi" w:cstheme="minorHAnsi"/>
          <w:lang w:eastAsia="es-ES"/>
        </w:rPr>
        <w:t>Ajuste = a RR</w:t>
      </w:r>
      <w:r w:rsidRPr="00A62642">
        <w:rPr>
          <w:rFonts w:asciiTheme="minorHAnsi" w:hAnsiTheme="minorHAnsi" w:cstheme="minorHAnsi"/>
          <w:vertAlign w:val="subscript"/>
          <w:lang w:eastAsia="es-ES"/>
        </w:rPr>
        <w:t>TC</w:t>
      </w:r>
      <w:r w:rsidR="00A62642">
        <w:rPr>
          <w:rFonts w:asciiTheme="minorHAnsi" w:hAnsiTheme="minorHAnsi" w:cstheme="minorHAnsi"/>
          <w:lang w:eastAsia="es-ES"/>
        </w:rPr>
        <w:t xml:space="preserve"> </w:t>
      </w:r>
      <w:r w:rsidRPr="00A62642">
        <w:rPr>
          <w:rFonts w:asciiTheme="minorHAnsi" w:hAnsiTheme="minorHAnsi" w:cstheme="minorHAnsi"/>
          <w:lang w:eastAsia="es-ES"/>
        </w:rPr>
        <w:t>- [(1 - a) RR</w:t>
      </w:r>
      <w:r w:rsidRPr="00A62642">
        <w:rPr>
          <w:rFonts w:asciiTheme="minorHAnsi" w:hAnsiTheme="minorHAnsi" w:cstheme="minorHAnsi"/>
          <w:vertAlign w:val="subscript"/>
          <w:lang w:eastAsia="es-ES"/>
        </w:rPr>
        <w:t>N</w:t>
      </w:r>
      <w:r w:rsidRPr="00A62642">
        <w:rPr>
          <w:rFonts w:asciiTheme="minorHAnsi" w:hAnsiTheme="minorHAnsi" w:cstheme="minorHAnsi"/>
          <w:lang w:eastAsia="es-ES"/>
        </w:rPr>
        <w:t>]</w:t>
      </w:r>
    </w:p>
    <w:p w14:paraId="1E0549D2"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Siendo:</w:t>
      </w:r>
    </w:p>
    <w:p w14:paraId="4BEDAF1E"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Recaudación real anual del territorio común por el Impuesto Especial sobre las Labores del Tabaco.</w:t>
      </w:r>
    </w:p>
    <w:p w14:paraId="7D0CC313" w14:textId="1C424B8C" w:rsidR="00C55189" w:rsidRPr="00A62642" w:rsidRDefault="00B21A37" w:rsidP="00C55189">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N</w:t>
      </w:r>
      <w:r w:rsidRPr="00A62642">
        <w:rPr>
          <w:rFonts w:asciiTheme="minorHAnsi" w:hAnsiTheme="minorHAnsi" w:cstheme="minorHAnsi"/>
          <w:lang w:eastAsia="es-ES"/>
        </w:rPr>
        <w:t>= Recaudación real anual de Navarra por el Impuesto Especial sobre las Labores del Tabaco.</w:t>
      </w:r>
      <w:r w:rsidR="007D5F81" w:rsidRPr="00A62642" w:rsidDel="007D5F81">
        <w:rPr>
          <w:rFonts w:asciiTheme="minorHAnsi" w:hAnsiTheme="minorHAnsi" w:cstheme="minorHAnsi"/>
          <w:lang w:eastAsia="es-ES"/>
        </w:rPr>
        <w:t xml:space="preserve"> </w:t>
      </w:r>
    </w:p>
    <w:tbl>
      <w:tblPr>
        <w:tblStyle w:val="Tablaconcuadrcula"/>
        <w:tblW w:w="9428" w:type="dxa"/>
        <w:tblInd w:w="-5" w:type="dxa"/>
        <w:tblLook w:val="04A0" w:firstRow="1" w:lastRow="0" w:firstColumn="1" w:lastColumn="0" w:noHBand="0" w:noVBand="1"/>
      </w:tblPr>
      <w:tblGrid>
        <w:gridCol w:w="9428"/>
      </w:tblGrid>
      <w:tr w:rsidR="00C55189" w:rsidRPr="00A62642" w14:paraId="526F6BD3" w14:textId="77777777" w:rsidTr="003A7779">
        <w:trPr>
          <w:trHeight w:val="1839"/>
        </w:trPr>
        <w:tc>
          <w:tcPr>
            <w:tcW w:w="9428" w:type="dxa"/>
          </w:tcPr>
          <w:p w14:paraId="7E543695" w14:textId="77777777" w:rsidR="00C55189" w:rsidRDefault="00C55189" w:rsidP="00E4485C">
            <w:pPr>
              <w:jc w:val="center"/>
              <w:rPr>
                <w:rFonts w:asciiTheme="minorHAnsi" w:hAnsiTheme="minorHAnsi" w:cstheme="minorHAnsi"/>
                <w:lang w:eastAsia="es-ES"/>
              </w:rPr>
            </w:pPr>
          </w:p>
          <w:p w14:paraId="0F192364" w14:textId="73EA69AF" w:rsidR="00C55189" w:rsidRPr="00A62642" w:rsidRDefault="00C55189" w:rsidP="00C55189">
            <w:pPr>
              <w:jc w:val="center"/>
              <w:rPr>
                <w:rFonts w:asciiTheme="minorHAnsi" w:hAnsiTheme="minorHAnsi" w:cstheme="minorHAnsi"/>
                <w:lang w:eastAsia="es-ES"/>
              </w:rPr>
            </w:pPr>
            <m:oMathPara>
              <m:oMath>
                <m:r>
                  <w:rPr>
                    <w:rFonts w:ascii="Cambria Math" w:hAnsi="Cambria Math" w:cs="Arial"/>
                  </w:rPr>
                  <m:t>a=</m:t>
                </m:r>
                <m:f>
                  <m:fPr>
                    <m:ctrlPr>
                      <w:rPr>
                        <w:rFonts w:ascii="Cambria Math" w:hAnsi="Cambria Math" w:cs="Arial"/>
                        <w:i/>
                      </w:rPr>
                    </m:ctrlPr>
                  </m:fPr>
                  <m:num>
                    <m:r>
                      <w:rPr>
                        <w:rFonts w:ascii="Cambria Math" w:hAnsi="Cambria Math" w:cs="Arial"/>
                      </w:rPr>
                      <m:t>Labores de tabaco suministradas a expendedurías situadas en Navarra</m:t>
                    </m:r>
                  </m:num>
                  <m:den>
                    <m:eqArr>
                      <m:eqArrPr>
                        <m:ctrlPr>
                          <w:rPr>
                            <w:rFonts w:ascii="Cambria Math" w:hAnsi="Cambria Math" w:cs="Arial"/>
                            <w:i/>
                          </w:rPr>
                        </m:ctrlPr>
                      </m:eqArrPr>
                      <m:e>
                        <m:r>
                          <w:rPr>
                            <w:rFonts w:ascii="Cambria Math" w:hAnsi="Cambria Math" w:cs="Arial"/>
                          </w:rPr>
                          <m:t>Labores de tabaco suministradas a expendedurías situadas</m:t>
                        </m:r>
                      </m:e>
                      <m:e>
                        <m:r>
                          <w:rPr>
                            <w:rFonts w:ascii="Cambria Math" w:hAnsi="Cambria Math" w:cs="Arial"/>
                          </w:rPr>
                          <m:t>en territorio de aplicación del impuesto</m:t>
                        </m:r>
                      </m:e>
                    </m:eqArr>
                  </m:den>
                </m:f>
              </m:oMath>
            </m:oMathPara>
          </w:p>
        </w:tc>
      </w:tr>
    </w:tbl>
    <w:p w14:paraId="178855D9" w14:textId="77777777" w:rsidR="00C55189" w:rsidRDefault="00C55189" w:rsidP="00C55189">
      <w:pPr>
        <w:jc w:val="both"/>
        <w:rPr>
          <w:rFonts w:asciiTheme="minorHAnsi" w:hAnsiTheme="minorHAnsi" w:cstheme="minorHAnsi"/>
          <w:lang w:eastAsia="es-ES"/>
        </w:rPr>
      </w:pPr>
    </w:p>
    <w:p w14:paraId="7D4B6C82" w14:textId="77777777" w:rsidR="00C55189" w:rsidRPr="00A62642" w:rsidRDefault="00C55189" w:rsidP="00B21A37">
      <w:pPr>
        <w:jc w:val="both"/>
        <w:rPr>
          <w:rFonts w:asciiTheme="minorHAnsi" w:hAnsiTheme="minorHAnsi" w:cstheme="minorHAnsi"/>
          <w:lang w:eastAsia="es-ES"/>
        </w:rPr>
      </w:pPr>
    </w:p>
    <w:p w14:paraId="4744248B" w14:textId="2D27340C"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e)</w:t>
      </w:r>
      <w:r w:rsidR="00A62642">
        <w:rPr>
          <w:rFonts w:asciiTheme="minorHAnsi" w:hAnsiTheme="minorHAnsi" w:cstheme="minorHAnsi"/>
          <w:lang w:eastAsia="es-ES"/>
        </w:rPr>
        <w:t xml:space="preserve"> </w:t>
      </w:r>
      <w:r w:rsidRPr="00A62642">
        <w:rPr>
          <w:rFonts w:asciiTheme="minorHAnsi" w:hAnsiTheme="minorHAnsi" w:cstheme="minorHAnsi"/>
          <w:lang w:eastAsia="es-ES"/>
        </w:rPr>
        <w:t>Líquidos para Cigarrillos Electrónicos y otros Productos relacionados con el Tabaco:</w:t>
      </w:r>
    </w:p>
    <w:p w14:paraId="1C3AD30C" w14:textId="36590DA1" w:rsidR="00B21A37" w:rsidRPr="00A62642" w:rsidRDefault="00B21A37" w:rsidP="00B21A37">
      <w:pPr>
        <w:jc w:val="center"/>
        <w:rPr>
          <w:rFonts w:asciiTheme="minorHAnsi" w:hAnsiTheme="minorHAnsi" w:cstheme="minorHAnsi"/>
          <w:lang w:eastAsia="es-ES"/>
        </w:rPr>
      </w:pPr>
      <w:r w:rsidRPr="00A62642">
        <w:rPr>
          <w:rFonts w:asciiTheme="minorHAnsi" w:hAnsiTheme="minorHAnsi" w:cstheme="minorHAnsi"/>
          <w:lang w:eastAsia="es-ES"/>
        </w:rPr>
        <w:t>Ajuste = a RR</w:t>
      </w:r>
      <w:r w:rsidRPr="00A62642">
        <w:rPr>
          <w:rFonts w:asciiTheme="minorHAnsi" w:hAnsiTheme="minorHAnsi" w:cstheme="minorHAnsi"/>
          <w:vertAlign w:val="subscript"/>
          <w:lang w:eastAsia="es-ES"/>
        </w:rPr>
        <w:t>AD</w:t>
      </w:r>
      <w:r w:rsidR="00BF1267">
        <w:rPr>
          <w:rFonts w:asciiTheme="minorHAnsi" w:hAnsiTheme="minorHAnsi" w:cstheme="minorHAnsi"/>
          <w:lang w:eastAsia="es-ES"/>
        </w:rPr>
        <w:t xml:space="preserve"> </w:t>
      </w:r>
      <w:r w:rsidRPr="00A62642">
        <w:rPr>
          <w:rFonts w:asciiTheme="minorHAnsi" w:hAnsiTheme="minorHAnsi" w:cstheme="minorHAnsi"/>
          <w:lang w:eastAsia="es-ES"/>
        </w:rPr>
        <w:t>+ (a – b) H</w:t>
      </w:r>
    </w:p>
    <w:p w14:paraId="17BF3214"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Siendo:</w:t>
      </w:r>
    </w:p>
    <w:p w14:paraId="1CF0DE05" w14:textId="19B414EC"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H = RR</w:t>
      </w:r>
      <w:r w:rsidRPr="00A62642">
        <w:rPr>
          <w:rFonts w:asciiTheme="minorHAnsi" w:hAnsiTheme="minorHAnsi" w:cstheme="minorHAnsi"/>
          <w:vertAlign w:val="subscript"/>
          <w:lang w:eastAsia="es-ES"/>
        </w:rPr>
        <w:t>TC</w:t>
      </w:r>
      <w:r w:rsidR="00A62642">
        <w:rPr>
          <w:rFonts w:asciiTheme="minorHAnsi" w:hAnsiTheme="minorHAnsi" w:cstheme="minorHAnsi"/>
          <w:lang w:eastAsia="es-ES"/>
        </w:rPr>
        <w:t xml:space="preserve"> </w:t>
      </w:r>
      <w:r w:rsidRPr="00A62642">
        <w:rPr>
          <w:rFonts w:asciiTheme="minorHAnsi" w:hAnsiTheme="minorHAnsi" w:cstheme="minorHAnsi"/>
          <w:lang w:eastAsia="es-ES"/>
        </w:rPr>
        <w:t>+ RR</w:t>
      </w:r>
      <w:r w:rsidRPr="00A62642">
        <w:rPr>
          <w:rFonts w:asciiTheme="minorHAnsi" w:hAnsiTheme="minorHAnsi" w:cstheme="minorHAnsi"/>
          <w:vertAlign w:val="subscript"/>
          <w:lang w:eastAsia="es-ES"/>
        </w:rPr>
        <w:t>N</w:t>
      </w:r>
    </w:p>
    <w:p w14:paraId="5F82147F"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lastRenderedPageBreak/>
        <w:t>RR</w:t>
      </w:r>
      <w:r w:rsidRPr="00A62642">
        <w:rPr>
          <w:rFonts w:asciiTheme="minorHAnsi" w:hAnsiTheme="minorHAnsi" w:cstheme="minorHAnsi"/>
          <w:vertAlign w:val="subscript"/>
          <w:lang w:eastAsia="es-ES"/>
        </w:rPr>
        <w:t>TC</w:t>
      </w:r>
      <w:r w:rsidRPr="00A62642">
        <w:rPr>
          <w:rFonts w:asciiTheme="minorHAnsi" w:hAnsiTheme="minorHAnsi" w:cstheme="minorHAnsi"/>
          <w:lang w:eastAsia="es-ES"/>
        </w:rPr>
        <w:t>= Recaudación real anual del territorio común por el Impuesto Especial sobre los Líquidos para Cigarrillos Electrónicos y otros Productos relacionados con el Tabaco.</w:t>
      </w:r>
    </w:p>
    <w:p w14:paraId="1C592C33"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N</w:t>
      </w:r>
      <w:r w:rsidRPr="00A62642">
        <w:rPr>
          <w:rFonts w:asciiTheme="minorHAnsi" w:hAnsiTheme="minorHAnsi" w:cstheme="minorHAnsi"/>
          <w:lang w:eastAsia="es-ES"/>
        </w:rPr>
        <w:t>= Recaudación real anual de Navarra por el Impuesto Especial sobre los Líquidos para Cigarrillos Electrónicos y otros Productos relacionados con el Tabaco.</w:t>
      </w:r>
    </w:p>
    <w:p w14:paraId="24014EC3" w14:textId="77777777" w:rsidR="00B21A37" w:rsidRPr="00A62642" w:rsidRDefault="00B21A37" w:rsidP="00B21A37">
      <w:pPr>
        <w:jc w:val="both"/>
        <w:rPr>
          <w:rFonts w:asciiTheme="minorHAnsi" w:hAnsiTheme="minorHAnsi" w:cstheme="minorHAnsi"/>
          <w:lang w:eastAsia="es-ES"/>
        </w:rPr>
      </w:pPr>
      <w:r w:rsidRPr="00A62642">
        <w:rPr>
          <w:rFonts w:asciiTheme="minorHAnsi" w:hAnsiTheme="minorHAnsi" w:cstheme="minorHAnsi"/>
          <w:lang w:eastAsia="es-ES"/>
        </w:rPr>
        <w:t>RR</w:t>
      </w:r>
      <w:r w:rsidRPr="00A62642">
        <w:rPr>
          <w:rFonts w:asciiTheme="minorHAnsi" w:hAnsiTheme="minorHAnsi" w:cstheme="minorHAnsi"/>
          <w:vertAlign w:val="subscript"/>
          <w:lang w:eastAsia="es-ES"/>
        </w:rPr>
        <w:t>AD</w:t>
      </w:r>
      <w:r w:rsidRPr="00A62642">
        <w:rPr>
          <w:rFonts w:asciiTheme="minorHAnsi" w:hAnsiTheme="minorHAnsi" w:cstheme="minorHAnsi"/>
          <w:lang w:eastAsia="es-ES"/>
        </w:rPr>
        <w:t>= Recaudación real anual por Importaciones por el Impuesto Especial sobre los Líquidos para Cigarrillos Electrónicos y otros Productos relacionados con el Tabaco.</w:t>
      </w:r>
    </w:p>
    <w:p w14:paraId="217A23FD" w14:textId="77777777" w:rsidR="00BF1267" w:rsidRPr="00A62642" w:rsidRDefault="00BF1267" w:rsidP="00BF1267">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111"/>
      </w:tblGrid>
      <w:tr w:rsidR="00BF1267" w:rsidRPr="00A62642" w14:paraId="301701B4" w14:textId="77777777" w:rsidTr="00E4485C">
        <w:trPr>
          <w:jc w:val="center"/>
        </w:trPr>
        <w:tc>
          <w:tcPr>
            <w:tcW w:w="4111" w:type="dxa"/>
          </w:tcPr>
          <w:p w14:paraId="65C36924" w14:textId="77777777" w:rsidR="00BF1267" w:rsidRPr="00E4485C" w:rsidRDefault="00BF1267" w:rsidP="00E4485C">
            <w:pPr>
              <w:jc w:val="center"/>
              <w:rPr>
                <w:rFonts w:asciiTheme="minorHAnsi" w:hAnsiTheme="minorHAnsi" w:cstheme="minorHAnsi"/>
                <w:sz w:val="16"/>
                <w:szCs w:val="16"/>
                <w:lang w:eastAsia="es-ES"/>
              </w:rPr>
            </w:pPr>
          </w:p>
          <w:p w14:paraId="14A567D1" w14:textId="77777777" w:rsidR="00BF1267" w:rsidRPr="00C55189" w:rsidRDefault="00BF1267" w:rsidP="00E4485C">
            <w:pPr>
              <w:jc w:val="center"/>
              <w:rPr>
                <w:rFonts w:asciiTheme="minorHAnsi" w:hAnsiTheme="minorHAnsi" w:cstheme="minorHAnsi"/>
                <w:lang w:eastAsia="es-ES"/>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Consumo en Navarra</m:t>
                    </m:r>
                  </m:num>
                  <m:den>
                    <m:eqArr>
                      <m:eqArrPr>
                        <m:ctrlPr>
                          <w:rPr>
                            <w:rFonts w:ascii="Cambria Math" w:hAnsi="Cambria Math" w:cs="Arial"/>
                            <w:i/>
                            <w:sz w:val="22"/>
                            <w:szCs w:val="22"/>
                          </w:rPr>
                        </m:ctrlPr>
                      </m:eqArrPr>
                      <m:e>
                        <m:r>
                          <w:rPr>
                            <w:rFonts w:ascii="Cambria Math" w:hAnsi="Cambria Math" w:cs="Arial"/>
                            <w:sz w:val="22"/>
                            <w:szCs w:val="22"/>
                          </w:rPr>
                          <m:t>Consumo en el Estado</m:t>
                        </m:r>
                      </m:e>
                      <m:e>
                        <m:r>
                          <w:rPr>
                            <w:rFonts w:ascii="Cambria Math" w:hAnsi="Cambria Math" w:cs="Arial"/>
                            <w:sz w:val="22"/>
                            <w:szCs w:val="22"/>
                          </w:rPr>
                          <m:t>(menos Canarias, Ceuta y Melilla)</m:t>
                        </m:r>
                      </m:e>
                    </m:eqArr>
                  </m:den>
                </m:f>
              </m:oMath>
            </m:oMathPara>
          </w:p>
          <w:p w14:paraId="288C7952" w14:textId="77777777" w:rsidR="00BF1267" w:rsidRPr="00E4485C" w:rsidRDefault="00BF1267" w:rsidP="00E4485C">
            <w:pPr>
              <w:jc w:val="center"/>
              <w:rPr>
                <w:rFonts w:asciiTheme="minorHAnsi" w:hAnsiTheme="minorHAnsi" w:cstheme="minorHAnsi"/>
                <w:sz w:val="16"/>
                <w:szCs w:val="16"/>
                <w:lang w:eastAsia="es-ES"/>
              </w:rPr>
            </w:pPr>
          </w:p>
        </w:tc>
      </w:tr>
    </w:tbl>
    <w:p w14:paraId="7DA911BB" w14:textId="77777777" w:rsidR="00BF1267" w:rsidRDefault="00BF1267" w:rsidP="00BF1267">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BF1267" w:rsidRPr="00A62642" w14:paraId="5B4C6E93" w14:textId="77777777" w:rsidTr="00E4485C">
        <w:trPr>
          <w:jc w:val="center"/>
        </w:trPr>
        <w:tc>
          <w:tcPr>
            <w:tcW w:w="3118" w:type="dxa"/>
          </w:tcPr>
          <w:p w14:paraId="5A1A2DBD" w14:textId="77777777" w:rsidR="00BF1267" w:rsidRPr="00E4485C" w:rsidRDefault="00BF1267" w:rsidP="00E4485C">
            <w:pPr>
              <w:jc w:val="center"/>
              <w:rPr>
                <w:rFonts w:asciiTheme="minorHAnsi" w:hAnsiTheme="minorHAnsi" w:cstheme="minorHAnsi"/>
                <w:sz w:val="16"/>
                <w:szCs w:val="16"/>
                <w:lang w:eastAsia="es-ES"/>
              </w:rPr>
            </w:pPr>
          </w:p>
          <w:p w14:paraId="3959A0C6" w14:textId="77777777" w:rsidR="00BF1267" w:rsidRPr="00C55189" w:rsidRDefault="00BF1267" w:rsidP="00E4485C">
            <w:pPr>
              <w:jc w:val="center"/>
              <w:rPr>
                <w:rFonts w:asciiTheme="minorHAnsi" w:hAnsiTheme="minorHAnsi" w:cstheme="minorHAnsi"/>
                <w:lang w:eastAsia="es-ES"/>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3E79A219" w14:textId="77777777" w:rsidR="00BF1267" w:rsidRPr="00E4485C" w:rsidRDefault="00BF1267" w:rsidP="00E4485C">
            <w:pPr>
              <w:jc w:val="center"/>
              <w:rPr>
                <w:rFonts w:asciiTheme="minorHAnsi" w:hAnsiTheme="minorHAnsi" w:cstheme="minorHAnsi"/>
                <w:sz w:val="16"/>
                <w:szCs w:val="16"/>
                <w:lang w:eastAsia="es-ES"/>
              </w:rPr>
            </w:pPr>
          </w:p>
        </w:tc>
      </w:tr>
    </w:tbl>
    <w:p w14:paraId="2F2BA8B5" w14:textId="77777777" w:rsidR="00AE37C9" w:rsidRDefault="00AE37C9" w:rsidP="00B21A37">
      <w:pPr>
        <w:pStyle w:val="SECCIONESTITULOS"/>
        <w:rPr>
          <w:rFonts w:asciiTheme="minorHAnsi" w:hAnsiTheme="minorHAnsi" w:cstheme="minorHAnsi"/>
          <w:color w:val="auto"/>
          <w:u w:val="single"/>
        </w:rPr>
      </w:pPr>
    </w:p>
    <w:p w14:paraId="1CD8FE72" w14:textId="1E229144"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Disposición adicional novena</w:t>
      </w:r>
      <w:r w:rsidRPr="00A62642">
        <w:rPr>
          <w:rFonts w:asciiTheme="minorHAnsi" w:hAnsiTheme="minorHAnsi" w:cstheme="minorHAnsi"/>
          <w:color w:val="auto"/>
        </w:rPr>
        <w:t>:</w:t>
      </w:r>
    </w:p>
    <w:p w14:paraId="4BA609B8" w14:textId="116CB62E" w:rsidR="00B21A37" w:rsidRPr="00A62642" w:rsidRDefault="00A300F2" w:rsidP="00B21A37">
      <w:pPr>
        <w:pStyle w:val="ARTCULO"/>
        <w:rPr>
          <w:rFonts w:asciiTheme="minorHAnsi" w:hAnsiTheme="minorHAnsi" w:cstheme="minorHAnsi"/>
          <w:b w:val="0"/>
          <w:bCs w:val="0"/>
          <w:color w:val="auto"/>
        </w:rPr>
      </w:pPr>
      <w:bookmarkStart w:id="6" w:name="_Hlk194310069"/>
      <w:r w:rsidRPr="003A7779">
        <w:rPr>
          <w:rFonts w:asciiTheme="minorHAnsi" w:hAnsiTheme="minorHAnsi" w:cstheme="minorHAnsi"/>
          <w:color w:val="auto"/>
        </w:rPr>
        <w:t>“</w:t>
      </w:r>
      <w:r w:rsidR="00B21A37" w:rsidRPr="003A7779">
        <w:rPr>
          <w:rFonts w:asciiTheme="minorHAnsi" w:hAnsiTheme="minorHAnsi" w:cstheme="minorHAnsi"/>
          <w:color w:val="auto"/>
        </w:rPr>
        <w:t>Disposición adicional</w:t>
      </w:r>
      <w:r w:rsidR="00B21A37" w:rsidRPr="00A62642">
        <w:rPr>
          <w:rFonts w:asciiTheme="minorHAnsi" w:hAnsiTheme="minorHAnsi" w:cstheme="minorHAnsi"/>
          <w:b w:val="0"/>
          <w:bCs w:val="0"/>
          <w:color w:val="auto"/>
        </w:rPr>
        <w:t xml:space="preserve"> </w:t>
      </w:r>
      <w:r w:rsidR="00B21A37" w:rsidRPr="00A62642">
        <w:rPr>
          <w:rFonts w:asciiTheme="minorHAnsi" w:hAnsiTheme="minorHAnsi" w:cstheme="minorHAnsi"/>
          <w:color w:val="auto"/>
        </w:rPr>
        <w:t>novena.</w:t>
      </w:r>
    </w:p>
    <w:bookmarkEnd w:id="6"/>
    <w:p w14:paraId="3BCFBB6D" w14:textId="10DD5152" w:rsidR="00B21A37" w:rsidRPr="00A62642" w:rsidRDefault="00B21A37" w:rsidP="00B21A37">
      <w:pPr>
        <w:pStyle w:val="ARTCULO"/>
        <w:rPr>
          <w:rFonts w:asciiTheme="minorHAnsi" w:hAnsiTheme="minorHAnsi" w:cstheme="minorHAnsi"/>
          <w:b w:val="0"/>
          <w:bCs w:val="0"/>
          <w:color w:val="auto"/>
        </w:rPr>
      </w:pPr>
      <w:r w:rsidRPr="00A62642">
        <w:rPr>
          <w:rFonts w:asciiTheme="minorHAnsi" w:hAnsiTheme="minorHAnsi" w:cstheme="minorHAnsi"/>
          <w:b w:val="0"/>
          <w:bCs w:val="0"/>
          <w:color w:val="auto"/>
        </w:rPr>
        <w:t>Para facilitar la recaudación por la Administración del Estado de la cuota del Impuesto sobre el Valor Añadido liquidada por las Aduanas, y en cumplimiento del compromiso de coordinación y colaboración entre el Estado y la Comunidad Foral de Navarra recogido en el artículo 5, apartado 1 del presente Convenio, las Administraciones Tributarias podrán acordar mecanismos para facilitar el ejercicio de la opción por el sistema de diferimiento del ingreso previsto en el artículo 74.1 del Reglamento del Impuesto sobre el Valor Añadido a los sujetos pasivos que no tributen íntegramente en la Administración del Estado</w:t>
      </w:r>
      <w:r w:rsidR="00A300F2">
        <w:rPr>
          <w:rFonts w:asciiTheme="minorHAnsi" w:hAnsiTheme="minorHAnsi" w:cstheme="minorHAnsi"/>
          <w:b w:val="0"/>
          <w:bCs w:val="0"/>
          <w:color w:val="auto"/>
        </w:rPr>
        <w:t>”</w:t>
      </w:r>
      <w:r w:rsidRPr="00A62642">
        <w:rPr>
          <w:rFonts w:asciiTheme="minorHAnsi" w:hAnsiTheme="minorHAnsi" w:cstheme="minorHAnsi"/>
          <w:b w:val="0"/>
          <w:bCs w:val="0"/>
          <w:color w:val="auto"/>
        </w:rPr>
        <w:t>.</w:t>
      </w:r>
    </w:p>
    <w:p w14:paraId="2B56076F"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Disposición transitoria primera</w:t>
      </w:r>
      <w:r w:rsidRPr="00A62642">
        <w:rPr>
          <w:rFonts w:asciiTheme="minorHAnsi" w:hAnsiTheme="minorHAnsi" w:cstheme="minorHAnsi"/>
          <w:color w:val="auto"/>
        </w:rPr>
        <w:t>:</w:t>
      </w:r>
    </w:p>
    <w:p w14:paraId="1E680811" w14:textId="77777777" w:rsidR="00B21A37" w:rsidRPr="00A62642" w:rsidRDefault="00B21A37" w:rsidP="00B21A37">
      <w:pPr>
        <w:pStyle w:val="ARTCULO"/>
        <w:rPr>
          <w:rFonts w:asciiTheme="minorHAnsi" w:hAnsiTheme="minorHAnsi" w:cstheme="minorHAnsi"/>
          <w:color w:val="auto"/>
        </w:rPr>
      </w:pPr>
      <w:r w:rsidRPr="00A62642">
        <w:rPr>
          <w:rFonts w:asciiTheme="minorHAnsi" w:hAnsiTheme="minorHAnsi" w:cstheme="minorHAnsi"/>
          <w:color w:val="auto"/>
        </w:rPr>
        <w:t>“Disposición transitoria primera.</w:t>
      </w:r>
    </w:p>
    <w:p w14:paraId="180A2661" w14:textId="083DA8D6"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 xml:space="preserve">“Las modificaciones incorporadas en los artículos 19, 33 y 40 del presente Convenio resultarán de aplicación a los periodos impositivos </w:t>
      </w:r>
      <w:r w:rsidR="002F259A" w:rsidRPr="002F259A">
        <w:rPr>
          <w:rFonts w:asciiTheme="minorHAnsi" w:hAnsiTheme="minorHAnsi" w:cstheme="minorHAnsi"/>
          <w:color w:val="auto"/>
          <w:sz w:val="24"/>
          <w:szCs w:val="24"/>
          <w:lang w:val="es-ES_tradnl"/>
        </w:rPr>
        <w:t>o de liquidación, según el impuesto de que se trate</w:t>
      </w:r>
      <w:r w:rsidR="002F259A">
        <w:rPr>
          <w:rFonts w:asciiTheme="minorHAnsi" w:hAnsiTheme="minorHAnsi" w:cstheme="minorHAnsi"/>
          <w:color w:val="auto"/>
          <w:sz w:val="24"/>
          <w:szCs w:val="24"/>
          <w:lang w:val="es-ES_tradnl"/>
        </w:rPr>
        <w:t xml:space="preserve">, </w:t>
      </w:r>
      <w:r w:rsidRPr="00A62642">
        <w:rPr>
          <w:rFonts w:asciiTheme="minorHAnsi" w:hAnsiTheme="minorHAnsi" w:cstheme="minorHAnsi"/>
          <w:color w:val="auto"/>
          <w:sz w:val="24"/>
          <w:szCs w:val="24"/>
        </w:rPr>
        <w:t>que se inicien a partir del 1 de enero de 2026.”</w:t>
      </w:r>
    </w:p>
    <w:p w14:paraId="586F258A" w14:textId="77777777" w:rsidR="00B21A37" w:rsidRPr="00A62642" w:rsidRDefault="00B21A37" w:rsidP="00B21A37">
      <w:pPr>
        <w:pStyle w:val="SECCIONESTITULOS"/>
        <w:rPr>
          <w:rFonts w:asciiTheme="minorHAnsi" w:hAnsiTheme="minorHAnsi" w:cstheme="minorHAnsi"/>
          <w:color w:val="auto"/>
        </w:rPr>
      </w:pPr>
      <w:r w:rsidRPr="00A62642">
        <w:rPr>
          <w:rFonts w:asciiTheme="minorHAnsi" w:hAnsiTheme="minorHAnsi" w:cstheme="minorHAnsi"/>
          <w:color w:val="auto"/>
          <w:u w:val="single"/>
        </w:rPr>
        <w:t>Disposición transitoria tercera</w:t>
      </w:r>
      <w:r w:rsidRPr="00A62642">
        <w:rPr>
          <w:rFonts w:asciiTheme="minorHAnsi" w:hAnsiTheme="minorHAnsi" w:cstheme="minorHAnsi"/>
          <w:color w:val="auto"/>
        </w:rPr>
        <w:t>:</w:t>
      </w:r>
    </w:p>
    <w:p w14:paraId="3AFFF1DB" w14:textId="77777777" w:rsidR="00B21A37" w:rsidRPr="00A62642" w:rsidRDefault="00B21A37" w:rsidP="00B21A37">
      <w:pPr>
        <w:pStyle w:val="ARTCULO"/>
        <w:rPr>
          <w:rFonts w:asciiTheme="minorHAnsi" w:hAnsiTheme="minorHAnsi" w:cstheme="minorHAnsi"/>
          <w:color w:val="auto"/>
        </w:rPr>
      </w:pPr>
      <w:r w:rsidRPr="00A62642">
        <w:rPr>
          <w:rFonts w:asciiTheme="minorHAnsi" w:hAnsiTheme="minorHAnsi" w:cstheme="minorHAnsi"/>
          <w:color w:val="auto"/>
        </w:rPr>
        <w:lastRenderedPageBreak/>
        <w:t>“Disposición transitoria tercera.</w:t>
      </w:r>
    </w:p>
    <w:p w14:paraId="07EE266B" w14:textId="77777777" w:rsidR="00B21A37" w:rsidRPr="00A62642" w:rsidRDefault="00B21A37" w:rsidP="00B21A37">
      <w:pPr>
        <w:pStyle w:val="TEXTO"/>
        <w:rPr>
          <w:rFonts w:asciiTheme="minorHAnsi" w:hAnsiTheme="minorHAnsi" w:cstheme="minorHAnsi"/>
          <w:color w:val="auto"/>
          <w:sz w:val="24"/>
          <w:szCs w:val="24"/>
        </w:rPr>
      </w:pPr>
      <w:r w:rsidRPr="00A62642">
        <w:rPr>
          <w:rFonts w:asciiTheme="minorHAnsi" w:hAnsiTheme="minorHAnsi" w:cstheme="minorHAnsi"/>
          <w:color w:val="auto"/>
          <w:sz w:val="24"/>
          <w:szCs w:val="24"/>
        </w:rPr>
        <w:t>“La exacción del Impuesto sobre los Líquidos para Cigarrillos Electrónicos y otros Productos relacionados con el Tabaco que se devengue por la tenencia de dichos productos en el momento de la entrada en vigor del impuesto corresponderá a la Administración del Estado o a la Comunidad Foral de Navarra atendiendo al lugar donde se encuentren almacenados con fines comerciales a dicha fecha.”</w:t>
      </w:r>
    </w:p>
    <w:p w14:paraId="564491C4" w14:textId="77777777" w:rsidR="00B21A37" w:rsidRPr="00AE37C9" w:rsidRDefault="00B21A37" w:rsidP="00B21A37">
      <w:pPr>
        <w:pStyle w:val="SECCIONESTITULOS"/>
        <w:rPr>
          <w:rFonts w:asciiTheme="minorHAnsi" w:hAnsiTheme="minorHAnsi" w:cstheme="minorHAnsi"/>
          <w:color w:val="auto"/>
          <w:u w:val="single"/>
        </w:rPr>
      </w:pPr>
      <w:r w:rsidRPr="00AE37C9">
        <w:rPr>
          <w:rFonts w:asciiTheme="minorHAnsi" w:hAnsiTheme="minorHAnsi" w:cstheme="minorHAnsi"/>
          <w:color w:val="auto"/>
          <w:u w:val="single"/>
        </w:rPr>
        <w:t>Disposición transitoria cuarta:</w:t>
      </w:r>
    </w:p>
    <w:p w14:paraId="1F98DD34" w14:textId="77777777" w:rsidR="00B21A37" w:rsidRPr="00AE37C9" w:rsidRDefault="00B21A37" w:rsidP="00B21A37">
      <w:pPr>
        <w:pStyle w:val="ARTCULO"/>
        <w:rPr>
          <w:rFonts w:asciiTheme="minorHAnsi" w:hAnsiTheme="minorHAnsi" w:cstheme="minorHAnsi"/>
          <w:color w:val="auto"/>
        </w:rPr>
      </w:pPr>
      <w:r w:rsidRPr="00AE37C9">
        <w:rPr>
          <w:rFonts w:asciiTheme="minorHAnsi" w:hAnsiTheme="minorHAnsi" w:cstheme="minorHAnsi"/>
          <w:color w:val="auto"/>
        </w:rPr>
        <w:t>“Disposición transitoria cuarta.</w:t>
      </w:r>
    </w:p>
    <w:p w14:paraId="466AD4EE" w14:textId="77777777" w:rsidR="00B21A37" w:rsidRPr="00AE37C9" w:rsidRDefault="00B21A37" w:rsidP="00B21A37">
      <w:pPr>
        <w:pStyle w:val="TEXTO"/>
        <w:rPr>
          <w:rFonts w:asciiTheme="minorHAnsi" w:hAnsiTheme="minorHAnsi" w:cstheme="minorHAnsi"/>
          <w:color w:val="auto"/>
          <w:sz w:val="24"/>
          <w:szCs w:val="24"/>
        </w:rPr>
      </w:pPr>
      <w:r w:rsidRPr="00AE37C9">
        <w:rPr>
          <w:rFonts w:asciiTheme="minorHAnsi" w:hAnsiTheme="minorHAnsi" w:cstheme="minorHAnsi"/>
          <w:color w:val="auto"/>
          <w:sz w:val="24"/>
          <w:szCs w:val="24"/>
        </w:rPr>
        <w:t>Transitoriamente, hasta que se disponga de información anual sobre el valor de los líquidos para cigarrillos electrónicos y otros productos relacionados con el tabaco que se consumen en Navarra y en el resto del territorio de aplicación del impuesto,</w:t>
      </w:r>
      <w:bookmarkStart w:id="7" w:name="_Hlk190953551"/>
      <w:r w:rsidRPr="00AE37C9">
        <w:rPr>
          <w:rFonts w:asciiTheme="minorHAnsi" w:hAnsiTheme="minorHAnsi" w:cstheme="minorHAnsi"/>
          <w:color w:val="auto"/>
          <w:sz w:val="24"/>
          <w:szCs w:val="24"/>
        </w:rPr>
        <w:t xml:space="preserve"> a la recaudación real de Navarra por el Impuesto sobre los Líquidos para Cigarrillos Electrónicos y otros Productos relacionados con el Tabaco, se le añadirá la diferencia entre el resultado de aplicar a la recaudación real en el territorio común por el Impuesto sobre los Líquidos para Cigarrillos Electrónicos y otros Productos relacionados con el Tabaco, el porcentaje que corresponda anualmente al valor de las labores del tabaco suministradas a Expendedurías de Tabaco y Timbre situadas en Navarra, sobre el valor de las labores del tabaco suministradas a dichos establecimientos en el territorio de aplicación del Impuesto sobre las Labores del Tabaco y el resultado de aplicar el complementario a cien del porcentaje anteriormente definido a la recaudación real por el Impuesto sobre los Líquidos para Cigarrillos Electrónicos y otros Productos relacionados con el Tabaco en Navarra.</w:t>
      </w:r>
      <w:bookmarkEnd w:id="7"/>
      <w:r w:rsidRPr="00AE37C9">
        <w:rPr>
          <w:rFonts w:asciiTheme="minorHAnsi" w:hAnsiTheme="minorHAnsi" w:cstheme="minorHAnsi"/>
          <w:color w:val="auto"/>
          <w:sz w:val="24"/>
          <w:szCs w:val="24"/>
        </w:rPr>
        <w:t>”</w:t>
      </w:r>
    </w:p>
    <w:p w14:paraId="3DEB57FA" w14:textId="267B6EDA" w:rsidR="00C47CF3" w:rsidRPr="00A62642" w:rsidRDefault="00C47CF3" w:rsidP="00B21A37">
      <w:pPr>
        <w:spacing w:before="120" w:line="276" w:lineRule="auto"/>
        <w:jc w:val="both"/>
        <w:rPr>
          <w:rFonts w:asciiTheme="minorHAnsi" w:hAnsiTheme="minorHAnsi" w:cstheme="minorHAnsi"/>
          <w:b/>
        </w:rPr>
      </w:pPr>
    </w:p>
    <w:sectPr w:rsidR="00C47CF3" w:rsidRPr="00A62642" w:rsidSect="006445BE">
      <w:footerReference w:type="even" r:id="rId12"/>
      <w:footerReference w:type="default" r:id="rId13"/>
      <w:pgSz w:w="11906" w:h="16838"/>
      <w:pgMar w:top="158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930" w14:textId="77777777" w:rsidR="00B03858" w:rsidRDefault="00B03858">
      <w:r>
        <w:separator/>
      </w:r>
    </w:p>
  </w:endnote>
  <w:endnote w:type="continuationSeparator" w:id="0">
    <w:p w14:paraId="065CFCE6" w14:textId="77777777" w:rsidR="00B03858" w:rsidRDefault="00B0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BE2E" w14:textId="4D1E15E1" w:rsidR="00575AA8" w:rsidRDefault="00575AA8">
    <w:pPr>
      <w:pStyle w:val="Piedepgina"/>
      <w:jc w:val="center"/>
    </w:pPr>
  </w:p>
  <w:p w14:paraId="3D0AEB27" w14:textId="77777777" w:rsidR="00575AA8" w:rsidRDefault="00575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9E58" w14:textId="77777777" w:rsidR="00C43444" w:rsidRDefault="00C43444" w:rsidP="007803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796D56" w14:textId="77777777" w:rsidR="00C43444" w:rsidRDefault="00C43444" w:rsidP="00602C4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8303" w14:textId="77777777" w:rsidR="00C43444" w:rsidRDefault="00C43444" w:rsidP="005047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B838" w14:textId="77777777" w:rsidR="00B03858" w:rsidRDefault="00B03858">
      <w:r>
        <w:separator/>
      </w:r>
    </w:p>
  </w:footnote>
  <w:footnote w:type="continuationSeparator" w:id="0">
    <w:p w14:paraId="48EBA0B2" w14:textId="77777777" w:rsidR="00B03858" w:rsidRDefault="00B03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155A14"/>
    <w:multiLevelType w:val="hybridMultilevel"/>
    <w:tmpl w:val="7CD481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9588A"/>
    <w:multiLevelType w:val="hybridMultilevel"/>
    <w:tmpl w:val="C8C85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720E0"/>
    <w:multiLevelType w:val="hybridMultilevel"/>
    <w:tmpl w:val="B3485B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CF58CF"/>
    <w:multiLevelType w:val="hybridMultilevel"/>
    <w:tmpl w:val="77487034"/>
    <w:lvl w:ilvl="0" w:tplc="0C603AF0">
      <w:numFmt w:val="bullet"/>
      <w:lvlText w:val="-"/>
      <w:lvlJc w:val="left"/>
      <w:pPr>
        <w:ind w:left="1081" w:hanging="360"/>
      </w:pPr>
      <w:rPr>
        <w:rFonts w:ascii="Calibri" w:eastAsia="Times New Roman" w:hAnsi="Calibri" w:cs="Times New Roman" w:hint="default"/>
      </w:rPr>
    </w:lvl>
    <w:lvl w:ilvl="1" w:tplc="0C0A0003" w:tentative="1">
      <w:start w:val="1"/>
      <w:numFmt w:val="bullet"/>
      <w:lvlText w:val="o"/>
      <w:lvlJc w:val="left"/>
      <w:pPr>
        <w:ind w:left="1801" w:hanging="360"/>
      </w:pPr>
      <w:rPr>
        <w:rFonts w:ascii="Courier New" w:hAnsi="Courier New" w:cs="Courier New" w:hint="default"/>
      </w:rPr>
    </w:lvl>
    <w:lvl w:ilvl="2" w:tplc="0C0A0005" w:tentative="1">
      <w:start w:val="1"/>
      <w:numFmt w:val="bullet"/>
      <w:lvlText w:val=""/>
      <w:lvlJc w:val="left"/>
      <w:pPr>
        <w:ind w:left="2521" w:hanging="360"/>
      </w:pPr>
      <w:rPr>
        <w:rFonts w:ascii="Wingdings" w:hAnsi="Wingdings" w:hint="default"/>
      </w:rPr>
    </w:lvl>
    <w:lvl w:ilvl="3" w:tplc="0C0A0001" w:tentative="1">
      <w:start w:val="1"/>
      <w:numFmt w:val="bullet"/>
      <w:lvlText w:val=""/>
      <w:lvlJc w:val="left"/>
      <w:pPr>
        <w:ind w:left="3241" w:hanging="360"/>
      </w:pPr>
      <w:rPr>
        <w:rFonts w:ascii="Symbol" w:hAnsi="Symbol" w:hint="default"/>
      </w:rPr>
    </w:lvl>
    <w:lvl w:ilvl="4" w:tplc="0C0A0003" w:tentative="1">
      <w:start w:val="1"/>
      <w:numFmt w:val="bullet"/>
      <w:lvlText w:val="o"/>
      <w:lvlJc w:val="left"/>
      <w:pPr>
        <w:ind w:left="3961" w:hanging="360"/>
      </w:pPr>
      <w:rPr>
        <w:rFonts w:ascii="Courier New" w:hAnsi="Courier New" w:cs="Courier New" w:hint="default"/>
      </w:rPr>
    </w:lvl>
    <w:lvl w:ilvl="5" w:tplc="0C0A0005" w:tentative="1">
      <w:start w:val="1"/>
      <w:numFmt w:val="bullet"/>
      <w:lvlText w:val=""/>
      <w:lvlJc w:val="left"/>
      <w:pPr>
        <w:ind w:left="4681" w:hanging="360"/>
      </w:pPr>
      <w:rPr>
        <w:rFonts w:ascii="Wingdings" w:hAnsi="Wingdings" w:hint="default"/>
      </w:rPr>
    </w:lvl>
    <w:lvl w:ilvl="6" w:tplc="0C0A0001" w:tentative="1">
      <w:start w:val="1"/>
      <w:numFmt w:val="bullet"/>
      <w:lvlText w:val=""/>
      <w:lvlJc w:val="left"/>
      <w:pPr>
        <w:ind w:left="5401" w:hanging="360"/>
      </w:pPr>
      <w:rPr>
        <w:rFonts w:ascii="Symbol" w:hAnsi="Symbol" w:hint="default"/>
      </w:rPr>
    </w:lvl>
    <w:lvl w:ilvl="7" w:tplc="0C0A0003" w:tentative="1">
      <w:start w:val="1"/>
      <w:numFmt w:val="bullet"/>
      <w:lvlText w:val="o"/>
      <w:lvlJc w:val="left"/>
      <w:pPr>
        <w:ind w:left="6121" w:hanging="360"/>
      </w:pPr>
      <w:rPr>
        <w:rFonts w:ascii="Courier New" w:hAnsi="Courier New" w:cs="Courier New" w:hint="default"/>
      </w:rPr>
    </w:lvl>
    <w:lvl w:ilvl="8" w:tplc="0C0A0005" w:tentative="1">
      <w:start w:val="1"/>
      <w:numFmt w:val="bullet"/>
      <w:lvlText w:val=""/>
      <w:lvlJc w:val="left"/>
      <w:pPr>
        <w:ind w:left="6841" w:hanging="360"/>
      </w:pPr>
      <w:rPr>
        <w:rFonts w:ascii="Wingdings" w:hAnsi="Wingdings" w:hint="default"/>
      </w:rPr>
    </w:lvl>
  </w:abstractNum>
  <w:abstractNum w:abstractNumId="4" w15:restartNumberingAfterBreak="0">
    <w:nsid w:val="0D1F0F65"/>
    <w:multiLevelType w:val="hybridMultilevel"/>
    <w:tmpl w:val="891C8704"/>
    <w:lvl w:ilvl="0" w:tplc="3C04EEC2">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5" w15:restartNumberingAfterBreak="0">
    <w:nsid w:val="0E3B2FE3"/>
    <w:multiLevelType w:val="hybridMultilevel"/>
    <w:tmpl w:val="B9EE7C38"/>
    <w:lvl w:ilvl="0" w:tplc="301ADFEE">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4316185"/>
    <w:multiLevelType w:val="hybridMultilevel"/>
    <w:tmpl w:val="8C52AE56"/>
    <w:lvl w:ilvl="0" w:tplc="2CD07B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3D0062"/>
    <w:multiLevelType w:val="hybridMultilevel"/>
    <w:tmpl w:val="B1AE0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AB263C"/>
    <w:multiLevelType w:val="hybridMultilevel"/>
    <w:tmpl w:val="2E003A6E"/>
    <w:lvl w:ilvl="0" w:tplc="CA7A462A">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9" w15:restartNumberingAfterBreak="0">
    <w:nsid w:val="207A194F"/>
    <w:multiLevelType w:val="hybridMultilevel"/>
    <w:tmpl w:val="45EE3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4E0FB0"/>
    <w:multiLevelType w:val="hybridMultilevel"/>
    <w:tmpl w:val="DD50E936"/>
    <w:lvl w:ilvl="0" w:tplc="9E9A206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934A13"/>
    <w:multiLevelType w:val="hybridMultilevel"/>
    <w:tmpl w:val="E168E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CF5F8B"/>
    <w:multiLevelType w:val="hybridMultilevel"/>
    <w:tmpl w:val="3386F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E33437"/>
    <w:multiLevelType w:val="hybridMultilevel"/>
    <w:tmpl w:val="D5E64F2E"/>
    <w:lvl w:ilvl="0" w:tplc="31D66D3E">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14" w15:restartNumberingAfterBreak="0">
    <w:nsid w:val="460A3496"/>
    <w:multiLevelType w:val="hybridMultilevel"/>
    <w:tmpl w:val="50A433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F510AD6"/>
    <w:multiLevelType w:val="hybridMultilevel"/>
    <w:tmpl w:val="FC2A7AC4"/>
    <w:lvl w:ilvl="0" w:tplc="B204F9F6">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16" w15:restartNumberingAfterBreak="0">
    <w:nsid w:val="53176C2A"/>
    <w:multiLevelType w:val="hybridMultilevel"/>
    <w:tmpl w:val="843A2AA8"/>
    <w:lvl w:ilvl="0" w:tplc="1F3EF116">
      <w:start w:val="1"/>
      <w:numFmt w:val="decimal"/>
      <w:lvlText w:val="%1."/>
      <w:lvlJc w:val="left"/>
      <w:pPr>
        <w:ind w:left="360" w:hanging="360"/>
      </w:pPr>
      <w:rPr>
        <w:rFonts w:ascii="Calibri" w:hAnsi="Calibri" w:hint="default"/>
        <w:b w:val="0"/>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6320BA9"/>
    <w:multiLevelType w:val="hybridMultilevel"/>
    <w:tmpl w:val="0630C580"/>
    <w:lvl w:ilvl="0" w:tplc="B1F8F2D8">
      <w:start w:val="1"/>
      <w:numFmt w:val="ordinal"/>
      <w:lvlText w:val="%1."/>
      <w:lvlJc w:val="left"/>
      <w:pPr>
        <w:tabs>
          <w:tab w:val="num" w:pos="8015"/>
        </w:tabs>
        <w:ind w:left="8015" w:hanging="360"/>
      </w:pPr>
      <w:rPr>
        <w:rFonts w:hint="default"/>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56EF4FA4"/>
    <w:multiLevelType w:val="hybridMultilevel"/>
    <w:tmpl w:val="D834C42C"/>
    <w:lvl w:ilvl="0" w:tplc="094A9D1C">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7355FF"/>
    <w:multiLevelType w:val="hybridMultilevel"/>
    <w:tmpl w:val="34422D22"/>
    <w:lvl w:ilvl="0" w:tplc="10E8F9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A5627F"/>
    <w:multiLevelType w:val="hybridMultilevel"/>
    <w:tmpl w:val="E52EB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897EA8"/>
    <w:multiLevelType w:val="hybridMultilevel"/>
    <w:tmpl w:val="7AD84E34"/>
    <w:lvl w:ilvl="0" w:tplc="A92CAF4C">
      <w:start w:val="1"/>
      <w:numFmt w:val="bullet"/>
      <w:lvlText w:val=""/>
      <w:lvlJc w:val="left"/>
      <w:pPr>
        <w:ind w:left="367" w:hanging="360"/>
      </w:pPr>
      <w:rPr>
        <w:rFonts w:ascii="Symbol" w:hAnsi="Symbol" w:hint="default"/>
      </w:rPr>
    </w:lvl>
    <w:lvl w:ilvl="1" w:tplc="0C0A0003" w:tentative="1">
      <w:start w:val="1"/>
      <w:numFmt w:val="bullet"/>
      <w:lvlText w:val="o"/>
      <w:lvlJc w:val="left"/>
      <w:pPr>
        <w:ind w:left="1087" w:hanging="360"/>
      </w:pPr>
      <w:rPr>
        <w:rFonts w:ascii="Courier New" w:hAnsi="Courier New" w:cs="Courier New" w:hint="default"/>
      </w:rPr>
    </w:lvl>
    <w:lvl w:ilvl="2" w:tplc="0C0A0005" w:tentative="1">
      <w:start w:val="1"/>
      <w:numFmt w:val="bullet"/>
      <w:lvlText w:val=""/>
      <w:lvlJc w:val="left"/>
      <w:pPr>
        <w:ind w:left="1807" w:hanging="360"/>
      </w:pPr>
      <w:rPr>
        <w:rFonts w:ascii="Wingdings" w:hAnsi="Wingdings" w:hint="default"/>
      </w:rPr>
    </w:lvl>
    <w:lvl w:ilvl="3" w:tplc="0C0A0001" w:tentative="1">
      <w:start w:val="1"/>
      <w:numFmt w:val="bullet"/>
      <w:lvlText w:val=""/>
      <w:lvlJc w:val="left"/>
      <w:pPr>
        <w:ind w:left="2527" w:hanging="360"/>
      </w:pPr>
      <w:rPr>
        <w:rFonts w:ascii="Symbol" w:hAnsi="Symbol" w:hint="default"/>
      </w:rPr>
    </w:lvl>
    <w:lvl w:ilvl="4" w:tplc="0C0A0003" w:tentative="1">
      <w:start w:val="1"/>
      <w:numFmt w:val="bullet"/>
      <w:lvlText w:val="o"/>
      <w:lvlJc w:val="left"/>
      <w:pPr>
        <w:ind w:left="3247" w:hanging="360"/>
      </w:pPr>
      <w:rPr>
        <w:rFonts w:ascii="Courier New" w:hAnsi="Courier New" w:cs="Courier New" w:hint="default"/>
      </w:rPr>
    </w:lvl>
    <w:lvl w:ilvl="5" w:tplc="0C0A0005" w:tentative="1">
      <w:start w:val="1"/>
      <w:numFmt w:val="bullet"/>
      <w:lvlText w:val=""/>
      <w:lvlJc w:val="left"/>
      <w:pPr>
        <w:ind w:left="3967" w:hanging="360"/>
      </w:pPr>
      <w:rPr>
        <w:rFonts w:ascii="Wingdings" w:hAnsi="Wingdings" w:hint="default"/>
      </w:rPr>
    </w:lvl>
    <w:lvl w:ilvl="6" w:tplc="0C0A0001" w:tentative="1">
      <w:start w:val="1"/>
      <w:numFmt w:val="bullet"/>
      <w:lvlText w:val=""/>
      <w:lvlJc w:val="left"/>
      <w:pPr>
        <w:ind w:left="4687" w:hanging="360"/>
      </w:pPr>
      <w:rPr>
        <w:rFonts w:ascii="Symbol" w:hAnsi="Symbol" w:hint="default"/>
      </w:rPr>
    </w:lvl>
    <w:lvl w:ilvl="7" w:tplc="0C0A0003" w:tentative="1">
      <w:start w:val="1"/>
      <w:numFmt w:val="bullet"/>
      <w:lvlText w:val="o"/>
      <w:lvlJc w:val="left"/>
      <w:pPr>
        <w:ind w:left="5407" w:hanging="360"/>
      </w:pPr>
      <w:rPr>
        <w:rFonts w:ascii="Courier New" w:hAnsi="Courier New" w:cs="Courier New" w:hint="default"/>
      </w:rPr>
    </w:lvl>
    <w:lvl w:ilvl="8" w:tplc="0C0A0005" w:tentative="1">
      <w:start w:val="1"/>
      <w:numFmt w:val="bullet"/>
      <w:lvlText w:val=""/>
      <w:lvlJc w:val="left"/>
      <w:pPr>
        <w:ind w:left="6127" w:hanging="360"/>
      </w:pPr>
      <w:rPr>
        <w:rFonts w:ascii="Wingdings" w:hAnsi="Wingdings" w:hint="default"/>
      </w:rPr>
    </w:lvl>
  </w:abstractNum>
  <w:abstractNum w:abstractNumId="22" w15:restartNumberingAfterBreak="0">
    <w:nsid w:val="6DC97DB2"/>
    <w:multiLevelType w:val="hybridMultilevel"/>
    <w:tmpl w:val="7A3E2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114C48"/>
    <w:multiLevelType w:val="hybridMultilevel"/>
    <w:tmpl w:val="631493DA"/>
    <w:lvl w:ilvl="0" w:tplc="0C0A0017">
      <w:start w:val="1"/>
      <w:numFmt w:val="lowerLetter"/>
      <w:lvlText w:val="%1)"/>
      <w:lvlJc w:val="left"/>
      <w:pPr>
        <w:ind w:left="727" w:hanging="360"/>
      </w:pPr>
    </w:lvl>
    <w:lvl w:ilvl="1" w:tplc="0C0A0019" w:tentative="1">
      <w:start w:val="1"/>
      <w:numFmt w:val="lowerLetter"/>
      <w:lvlText w:val="%2."/>
      <w:lvlJc w:val="left"/>
      <w:pPr>
        <w:ind w:left="1447" w:hanging="360"/>
      </w:pPr>
    </w:lvl>
    <w:lvl w:ilvl="2" w:tplc="0C0A001B" w:tentative="1">
      <w:start w:val="1"/>
      <w:numFmt w:val="lowerRoman"/>
      <w:lvlText w:val="%3."/>
      <w:lvlJc w:val="right"/>
      <w:pPr>
        <w:ind w:left="2167" w:hanging="180"/>
      </w:pPr>
    </w:lvl>
    <w:lvl w:ilvl="3" w:tplc="0C0A000F" w:tentative="1">
      <w:start w:val="1"/>
      <w:numFmt w:val="decimal"/>
      <w:lvlText w:val="%4."/>
      <w:lvlJc w:val="left"/>
      <w:pPr>
        <w:ind w:left="2887" w:hanging="360"/>
      </w:pPr>
    </w:lvl>
    <w:lvl w:ilvl="4" w:tplc="0C0A0019" w:tentative="1">
      <w:start w:val="1"/>
      <w:numFmt w:val="lowerLetter"/>
      <w:lvlText w:val="%5."/>
      <w:lvlJc w:val="left"/>
      <w:pPr>
        <w:ind w:left="3607" w:hanging="360"/>
      </w:pPr>
    </w:lvl>
    <w:lvl w:ilvl="5" w:tplc="0C0A001B" w:tentative="1">
      <w:start w:val="1"/>
      <w:numFmt w:val="lowerRoman"/>
      <w:lvlText w:val="%6."/>
      <w:lvlJc w:val="right"/>
      <w:pPr>
        <w:ind w:left="4327" w:hanging="180"/>
      </w:pPr>
    </w:lvl>
    <w:lvl w:ilvl="6" w:tplc="0C0A000F" w:tentative="1">
      <w:start w:val="1"/>
      <w:numFmt w:val="decimal"/>
      <w:lvlText w:val="%7."/>
      <w:lvlJc w:val="left"/>
      <w:pPr>
        <w:ind w:left="5047" w:hanging="360"/>
      </w:pPr>
    </w:lvl>
    <w:lvl w:ilvl="7" w:tplc="0C0A0019" w:tentative="1">
      <w:start w:val="1"/>
      <w:numFmt w:val="lowerLetter"/>
      <w:lvlText w:val="%8."/>
      <w:lvlJc w:val="left"/>
      <w:pPr>
        <w:ind w:left="5767" w:hanging="360"/>
      </w:pPr>
    </w:lvl>
    <w:lvl w:ilvl="8" w:tplc="0C0A001B" w:tentative="1">
      <w:start w:val="1"/>
      <w:numFmt w:val="lowerRoman"/>
      <w:lvlText w:val="%9."/>
      <w:lvlJc w:val="right"/>
      <w:pPr>
        <w:ind w:left="6487" w:hanging="180"/>
      </w:pPr>
    </w:lvl>
  </w:abstractNum>
  <w:abstractNum w:abstractNumId="24" w15:restartNumberingAfterBreak="0">
    <w:nsid w:val="6EBA25B6"/>
    <w:multiLevelType w:val="hybridMultilevel"/>
    <w:tmpl w:val="8F4846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874428"/>
    <w:multiLevelType w:val="hybridMultilevel"/>
    <w:tmpl w:val="438830E2"/>
    <w:lvl w:ilvl="0" w:tplc="0C0A000F">
      <w:start w:val="1"/>
      <w:numFmt w:val="decimal"/>
      <w:lvlText w:val="%1."/>
      <w:lvlJc w:val="left"/>
      <w:pPr>
        <w:ind w:left="720" w:hanging="360"/>
      </w:pPr>
      <w:rPr>
        <w:rFonts w:cs="Times New Roman"/>
      </w:rPr>
    </w:lvl>
    <w:lvl w:ilvl="1" w:tplc="DB4809D4">
      <w:start w:val="1"/>
      <w:numFmt w:val="decimal"/>
      <w:lvlText w:val="%2)"/>
      <w:lvlJc w:val="left"/>
      <w:pPr>
        <w:ind w:left="1440" w:hanging="360"/>
      </w:pPr>
      <w:rPr>
        <w:rFonts w:ascii="Times New Roman" w:eastAsia="Times New Roman" w:hAnsi="Times New Roman"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77CF145E"/>
    <w:multiLevelType w:val="hybridMultilevel"/>
    <w:tmpl w:val="A8C28AD2"/>
    <w:lvl w:ilvl="0" w:tplc="A3FA5168">
      <w:start w:val="1"/>
      <w:numFmt w:val="bullet"/>
      <w:pStyle w:val="CELDAS8TEX1V"/>
      <w:lvlText w:val="•"/>
      <w:lvlJc w:val="left"/>
      <w:pPr>
        <w:tabs>
          <w:tab w:val="num" w:pos="1360"/>
        </w:tabs>
        <w:ind w:left="1077"/>
      </w:pPr>
      <w:rPr>
        <w:rFonts w:ascii="Arial" w:hAnsi="Arial" w:hint="default"/>
        <w:sz w:val="16"/>
      </w:rPr>
    </w:lvl>
    <w:lvl w:ilvl="1" w:tplc="0C0A0003" w:tentative="1">
      <w:start w:val="1"/>
      <w:numFmt w:val="bullet"/>
      <w:lvlText w:val="o"/>
      <w:lvlJc w:val="left"/>
      <w:pPr>
        <w:tabs>
          <w:tab w:val="num" w:pos="2517"/>
        </w:tabs>
        <w:ind w:left="2517" w:hanging="360"/>
      </w:pPr>
      <w:rPr>
        <w:rFonts w:ascii="Courier New" w:hAnsi="Courier New" w:hint="default"/>
      </w:rPr>
    </w:lvl>
    <w:lvl w:ilvl="2" w:tplc="0C0A0005" w:tentative="1">
      <w:start w:val="1"/>
      <w:numFmt w:val="bullet"/>
      <w:lvlText w:val=""/>
      <w:lvlJc w:val="left"/>
      <w:pPr>
        <w:tabs>
          <w:tab w:val="num" w:pos="3237"/>
        </w:tabs>
        <w:ind w:left="3237" w:hanging="360"/>
      </w:pPr>
      <w:rPr>
        <w:rFonts w:ascii="Wingdings" w:hAnsi="Wingdings" w:hint="default"/>
      </w:rPr>
    </w:lvl>
    <w:lvl w:ilvl="3" w:tplc="0C0A0001" w:tentative="1">
      <w:start w:val="1"/>
      <w:numFmt w:val="bullet"/>
      <w:lvlText w:val=""/>
      <w:lvlJc w:val="left"/>
      <w:pPr>
        <w:tabs>
          <w:tab w:val="num" w:pos="3957"/>
        </w:tabs>
        <w:ind w:left="3957" w:hanging="360"/>
      </w:pPr>
      <w:rPr>
        <w:rFonts w:ascii="Symbol" w:hAnsi="Symbol" w:hint="default"/>
      </w:rPr>
    </w:lvl>
    <w:lvl w:ilvl="4" w:tplc="0C0A0003" w:tentative="1">
      <w:start w:val="1"/>
      <w:numFmt w:val="bullet"/>
      <w:lvlText w:val="o"/>
      <w:lvlJc w:val="left"/>
      <w:pPr>
        <w:tabs>
          <w:tab w:val="num" w:pos="4677"/>
        </w:tabs>
        <w:ind w:left="4677" w:hanging="360"/>
      </w:pPr>
      <w:rPr>
        <w:rFonts w:ascii="Courier New" w:hAnsi="Courier New" w:hint="default"/>
      </w:rPr>
    </w:lvl>
    <w:lvl w:ilvl="5" w:tplc="0C0A0005" w:tentative="1">
      <w:start w:val="1"/>
      <w:numFmt w:val="bullet"/>
      <w:lvlText w:val=""/>
      <w:lvlJc w:val="left"/>
      <w:pPr>
        <w:tabs>
          <w:tab w:val="num" w:pos="5397"/>
        </w:tabs>
        <w:ind w:left="5397" w:hanging="360"/>
      </w:pPr>
      <w:rPr>
        <w:rFonts w:ascii="Wingdings" w:hAnsi="Wingdings" w:hint="default"/>
      </w:rPr>
    </w:lvl>
    <w:lvl w:ilvl="6" w:tplc="0C0A0001" w:tentative="1">
      <w:start w:val="1"/>
      <w:numFmt w:val="bullet"/>
      <w:lvlText w:val=""/>
      <w:lvlJc w:val="left"/>
      <w:pPr>
        <w:tabs>
          <w:tab w:val="num" w:pos="6117"/>
        </w:tabs>
        <w:ind w:left="6117" w:hanging="360"/>
      </w:pPr>
      <w:rPr>
        <w:rFonts w:ascii="Symbol" w:hAnsi="Symbol" w:hint="default"/>
      </w:rPr>
    </w:lvl>
    <w:lvl w:ilvl="7" w:tplc="0C0A0003" w:tentative="1">
      <w:start w:val="1"/>
      <w:numFmt w:val="bullet"/>
      <w:lvlText w:val="o"/>
      <w:lvlJc w:val="left"/>
      <w:pPr>
        <w:tabs>
          <w:tab w:val="num" w:pos="6837"/>
        </w:tabs>
        <w:ind w:left="6837" w:hanging="360"/>
      </w:pPr>
      <w:rPr>
        <w:rFonts w:ascii="Courier New" w:hAnsi="Courier New" w:hint="default"/>
      </w:rPr>
    </w:lvl>
    <w:lvl w:ilvl="8" w:tplc="0C0A0005" w:tentative="1">
      <w:start w:val="1"/>
      <w:numFmt w:val="bullet"/>
      <w:lvlText w:val=""/>
      <w:lvlJc w:val="left"/>
      <w:pPr>
        <w:tabs>
          <w:tab w:val="num" w:pos="7557"/>
        </w:tabs>
        <w:ind w:left="7557" w:hanging="360"/>
      </w:pPr>
      <w:rPr>
        <w:rFonts w:ascii="Wingdings" w:hAnsi="Wingdings" w:hint="default"/>
      </w:rPr>
    </w:lvl>
  </w:abstractNum>
  <w:abstractNum w:abstractNumId="27" w15:restartNumberingAfterBreak="0">
    <w:nsid w:val="783E42EB"/>
    <w:multiLevelType w:val="hybridMultilevel"/>
    <w:tmpl w:val="CBFABFD8"/>
    <w:lvl w:ilvl="0" w:tplc="5B8C67A8">
      <w:start w:val="1"/>
      <w:numFmt w:val="decimal"/>
      <w:lvlText w:val="%1."/>
      <w:lvlJc w:val="left"/>
      <w:pPr>
        <w:ind w:left="360" w:hanging="360"/>
      </w:pPr>
      <w:rPr>
        <w:rFonts w:ascii="Calibri" w:hAnsi="Calibri"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6144698">
    <w:abstractNumId w:val="26"/>
  </w:num>
  <w:num w:numId="2" w16cid:durableId="1185098479">
    <w:abstractNumId w:val="25"/>
  </w:num>
  <w:num w:numId="3" w16cid:durableId="788666646">
    <w:abstractNumId w:val="14"/>
  </w:num>
  <w:num w:numId="4" w16cid:durableId="1808401472">
    <w:abstractNumId w:val="5"/>
  </w:num>
  <w:num w:numId="5" w16cid:durableId="487861835">
    <w:abstractNumId w:val="17"/>
  </w:num>
  <w:num w:numId="6" w16cid:durableId="689642526">
    <w:abstractNumId w:val="24"/>
  </w:num>
  <w:num w:numId="7" w16cid:durableId="1926378319">
    <w:abstractNumId w:val="16"/>
  </w:num>
  <w:num w:numId="8" w16cid:durableId="1435201268">
    <w:abstractNumId w:val="22"/>
  </w:num>
  <w:num w:numId="9" w16cid:durableId="1254968426">
    <w:abstractNumId w:val="27"/>
  </w:num>
  <w:num w:numId="10" w16cid:durableId="688214784">
    <w:abstractNumId w:val="20"/>
  </w:num>
  <w:num w:numId="11" w16cid:durableId="999652218">
    <w:abstractNumId w:val="11"/>
  </w:num>
  <w:num w:numId="12" w16cid:durableId="1123571686">
    <w:abstractNumId w:val="3"/>
  </w:num>
  <w:num w:numId="13" w16cid:durableId="1819767518">
    <w:abstractNumId w:val="21"/>
  </w:num>
  <w:num w:numId="14" w16cid:durableId="1220095392">
    <w:abstractNumId w:val="15"/>
  </w:num>
  <w:num w:numId="15" w16cid:durableId="1547568087">
    <w:abstractNumId w:val="4"/>
  </w:num>
  <w:num w:numId="16" w16cid:durableId="235937708">
    <w:abstractNumId w:val="13"/>
  </w:num>
  <w:num w:numId="17" w16cid:durableId="1972008371">
    <w:abstractNumId w:val="8"/>
  </w:num>
  <w:num w:numId="18" w16cid:durableId="1293438499">
    <w:abstractNumId w:val="23"/>
  </w:num>
  <w:num w:numId="19" w16cid:durableId="1050373724">
    <w:abstractNumId w:val="2"/>
  </w:num>
  <w:num w:numId="20" w16cid:durableId="1328442133">
    <w:abstractNumId w:val="7"/>
  </w:num>
  <w:num w:numId="21" w16cid:durableId="835876369">
    <w:abstractNumId w:val="9"/>
  </w:num>
  <w:num w:numId="22" w16cid:durableId="1545556850">
    <w:abstractNumId w:val="12"/>
  </w:num>
  <w:num w:numId="23" w16cid:durableId="1136872137">
    <w:abstractNumId w:val="0"/>
  </w:num>
  <w:num w:numId="24" w16cid:durableId="798914315">
    <w:abstractNumId w:val="1"/>
  </w:num>
  <w:num w:numId="25" w16cid:durableId="857354346">
    <w:abstractNumId w:val="18"/>
  </w:num>
  <w:num w:numId="26" w16cid:durableId="835419742">
    <w:abstractNumId w:val="19"/>
  </w:num>
  <w:num w:numId="27" w16cid:durableId="343289776">
    <w:abstractNumId w:val="6"/>
  </w:num>
  <w:num w:numId="28" w16cid:durableId="55485329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EB"/>
    <w:rsid w:val="00002E2A"/>
    <w:rsid w:val="00003CD5"/>
    <w:rsid w:val="00003EB5"/>
    <w:rsid w:val="00005AEA"/>
    <w:rsid w:val="00006687"/>
    <w:rsid w:val="000142A1"/>
    <w:rsid w:val="000154D6"/>
    <w:rsid w:val="000160B6"/>
    <w:rsid w:val="00017E33"/>
    <w:rsid w:val="000214C5"/>
    <w:rsid w:val="00021C71"/>
    <w:rsid w:val="0002232B"/>
    <w:rsid w:val="0002269C"/>
    <w:rsid w:val="00024D6A"/>
    <w:rsid w:val="00025E4D"/>
    <w:rsid w:val="0003065C"/>
    <w:rsid w:val="00030F33"/>
    <w:rsid w:val="000313A1"/>
    <w:rsid w:val="0003248C"/>
    <w:rsid w:val="00035C29"/>
    <w:rsid w:val="00036219"/>
    <w:rsid w:val="00036A00"/>
    <w:rsid w:val="00037114"/>
    <w:rsid w:val="0003796C"/>
    <w:rsid w:val="00040518"/>
    <w:rsid w:val="00040B64"/>
    <w:rsid w:val="00040E67"/>
    <w:rsid w:val="0004277E"/>
    <w:rsid w:val="0004793B"/>
    <w:rsid w:val="00051CA8"/>
    <w:rsid w:val="00053B8D"/>
    <w:rsid w:val="00054478"/>
    <w:rsid w:val="000546A3"/>
    <w:rsid w:val="00056ED8"/>
    <w:rsid w:val="00057AD3"/>
    <w:rsid w:val="00060565"/>
    <w:rsid w:val="00060FAC"/>
    <w:rsid w:val="00061BB0"/>
    <w:rsid w:val="00062282"/>
    <w:rsid w:val="0006348A"/>
    <w:rsid w:val="00063C78"/>
    <w:rsid w:val="00066527"/>
    <w:rsid w:val="00067E1D"/>
    <w:rsid w:val="00072A46"/>
    <w:rsid w:val="000730C6"/>
    <w:rsid w:val="00073832"/>
    <w:rsid w:val="00077733"/>
    <w:rsid w:val="00077DC8"/>
    <w:rsid w:val="0008052D"/>
    <w:rsid w:val="00081306"/>
    <w:rsid w:val="0008231F"/>
    <w:rsid w:val="000830F3"/>
    <w:rsid w:val="00084181"/>
    <w:rsid w:val="000843D8"/>
    <w:rsid w:val="00086F56"/>
    <w:rsid w:val="000879E7"/>
    <w:rsid w:val="00091515"/>
    <w:rsid w:val="00091C18"/>
    <w:rsid w:val="0009441B"/>
    <w:rsid w:val="00097637"/>
    <w:rsid w:val="0009797F"/>
    <w:rsid w:val="000A10C2"/>
    <w:rsid w:val="000A125C"/>
    <w:rsid w:val="000A1EEF"/>
    <w:rsid w:val="000A241B"/>
    <w:rsid w:val="000A246A"/>
    <w:rsid w:val="000A55B3"/>
    <w:rsid w:val="000A6762"/>
    <w:rsid w:val="000A6D85"/>
    <w:rsid w:val="000A6E33"/>
    <w:rsid w:val="000A70A7"/>
    <w:rsid w:val="000B08A0"/>
    <w:rsid w:val="000B186D"/>
    <w:rsid w:val="000B3C4C"/>
    <w:rsid w:val="000B47D5"/>
    <w:rsid w:val="000B55B8"/>
    <w:rsid w:val="000B6AA2"/>
    <w:rsid w:val="000B6F91"/>
    <w:rsid w:val="000C1296"/>
    <w:rsid w:val="000C1F6D"/>
    <w:rsid w:val="000C2E9F"/>
    <w:rsid w:val="000C4166"/>
    <w:rsid w:val="000C601B"/>
    <w:rsid w:val="000D10F2"/>
    <w:rsid w:val="000D1CC0"/>
    <w:rsid w:val="000D1E0A"/>
    <w:rsid w:val="000D4122"/>
    <w:rsid w:val="000D4F5C"/>
    <w:rsid w:val="000D6814"/>
    <w:rsid w:val="000D7BAD"/>
    <w:rsid w:val="000E1D32"/>
    <w:rsid w:val="000E4704"/>
    <w:rsid w:val="000E74CF"/>
    <w:rsid w:val="000F0172"/>
    <w:rsid w:val="000F1934"/>
    <w:rsid w:val="000F1955"/>
    <w:rsid w:val="000F2A8E"/>
    <w:rsid w:val="000F2D3F"/>
    <w:rsid w:val="000F6D0E"/>
    <w:rsid w:val="000F6E9B"/>
    <w:rsid w:val="00100070"/>
    <w:rsid w:val="001003A3"/>
    <w:rsid w:val="0010443F"/>
    <w:rsid w:val="00104A3F"/>
    <w:rsid w:val="00105991"/>
    <w:rsid w:val="00106B29"/>
    <w:rsid w:val="00107013"/>
    <w:rsid w:val="001071E5"/>
    <w:rsid w:val="0010764E"/>
    <w:rsid w:val="00110EFB"/>
    <w:rsid w:val="0011351D"/>
    <w:rsid w:val="00113D2F"/>
    <w:rsid w:val="00115290"/>
    <w:rsid w:val="001172C2"/>
    <w:rsid w:val="00117376"/>
    <w:rsid w:val="0012475D"/>
    <w:rsid w:val="00125522"/>
    <w:rsid w:val="00126BC0"/>
    <w:rsid w:val="0012755C"/>
    <w:rsid w:val="00127EF9"/>
    <w:rsid w:val="00131F99"/>
    <w:rsid w:val="00133B56"/>
    <w:rsid w:val="0013519A"/>
    <w:rsid w:val="0013654C"/>
    <w:rsid w:val="00137312"/>
    <w:rsid w:val="001375E3"/>
    <w:rsid w:val="00137B57"/>
    <w:rsid w:val="00142CA1"/>
    <w:rsid w:val="001450FA"/>
    <w:rsid w:val="0014514F"/>
    <w:rsid w:val="001473D5"/>
    <w:rsid w:val="001474E5"/>
    <w:rsid w:val="00151169"/>
    <w:rsid w:val="00151EE3"/>
    <w:rsid w:val="001523E4"/>
    <w:rsid w:val="00153929"/>
    <w:rsid w:val="00154789"/>
    <w:rsid w:val="00156E65"/>
    <w:rsid w:val="001570FC"/>
    <w:rsid w:val="00157E78"/>
    <w:rsid w:val="001602E2"/>
    <w:rsid w:val="001627E5"/>
    <w:rsid w:val="001638CA"/>
    <w:rsid w:val="00163B7A"/>
    <w:rsid w:val="0016414B"/>
    <w:rsid w:val="00170DFF"/>
    <w:rsid w:val="00171849"/>
    <w:rsid w:val="00171FB3"/>
    <w:rsid w:val="0017525B"/>
    <w:rsid w:val="001756B7"/>
    <w:rsid w:val="00176385"/>
    <w:rsid w:val="00176BA3"/>
    <w:rsid w:val="00176F63"/>
    <w:rsid w:val="00180685"/>
    <w:rsid w:val="00182849"/>
    <w:rsid w:val="0018593A"/>
    <w:rsid w:val="0018679B"/>
    <w:rsid w:val="00191029"/>
    <w:rsid w:val="001912E9"/>
    <w:rsid w:val="001931B4"/>
    <w:rsid w:val="001945D2"/>
    <w:rsid w:val="00194B64"/>
    <w:rsid w:val="00195B6E"/>
    <w:rsid w:val="00195C7F"/>
    <w:rsid w:val="0019667C"/>
    <w:rsid w:val="00196692"/>
    <w:rsid w:val="001A0D2A"/>
    <w:rsid w:val="001A12CF"/>
    <w:rsid w:val="001A2670"/>
    <w:rsid w:val="001A2D14"/>
    <w:rsid w:val="001A32AE"/>
    <w:rsid w:val="001A744A"/>
    <w:rsid w:val="001A7459"/>
    <w:rsid w:val="001B4E1E"/>
    <w:rsid w:val="001B763C"/>
    <w:rsid w:val="001B7A61"/>
    <w:rsid w:val="001C03B6"/>
    <w:rsid w:val="001C5478"/>
    <w:rsid w:val="001C5D4C"/>
    <w:rsid w:val="001D463B"/>
    <w:rsid w:val="001D56AA"/>
    <w:rsid w:val="001E24EA"/>
    <w:rsid w:val="001E264E"/>
    <w:rsid w:val="001E2B97"/>
    <w:rsid w:val="001E4324"/>
    <w:rsid w:val="001E582E"/>
    <w:rsid w:val="001E64E7"/>
    <w:rsid w:val="001F032A"/>
    <w:rsid w:val="001F120C"/>
    <w:rsid w:val="001F1BA1"/>
    <w:rsid w:val="001F7706"/>
    <w:rsid w:val="001F7945"/>
    <w:rsid w:val="00200411"/>
    <w:rsid w:val="00202BC4"/>
    <w:rsid w:val="00207D1E"/>
    <w:rsid w:val="002120FE"/>
    <w:rsid w:val="002131FE"/>
    <w:rsid w:val="002143DE"/>
    <w:rsid w:val="00214CEB"/>
    <w:rsid w:val="00221FE5"/>
    <w:rsid w:val="002222C9"/>
    <w:rsid w:val="00223049"/>
    <w:rsid w:val="00224921"/>
    <w:rsid w:val="00225CC6"/>
    <w:rsid w:val="002262A8"/>
    <w:rsid w:val="00226602"/>
    <w:rsid w:val="00227868"/>
    <w:rsid w:val="00231979"/>
    <w:rsid w:val="00232504"/>
    <w:rsid w:val="002325A7"/>
    <w:rsid w:val="002326C3"/>
    <w:rsid w:val="00236BB6"/>
    <w:rsid w:val="00240433"/>
    <w:rsid w:val="00242570"/>
    <w:rsid w:val="00242D6D"/>
    <w:rsid w:val="00244126"/>
    <w:rsid w:val="002451F6"/>
    <w:rsid w:val="00245866"/>
    <w:rsid w:val="00245890"/>
    <w:rsid w:val="00253BD8"/>
    <w:rsid w:val="002570E8"/>
    <w:rsid w:val="0025780C"/>
    <w:rsid w:val="0026037E"/>
    <w:rsid w:val="0026052B"/>
    <w:rsid w:val="00260E2C"/>
    <w:rsid w:val="00263A80"/>
    <w:rsid w:val="0026571C"/>
    <w:rsid w:val="002658D4"/>
    <w:rsid w:val="00266B82"/>
    <w:rsid w:val="00271B8D"/>
    <w:rsid w:val="002724DC"/>
    <w:rsid w:val="0027432D"/>
    <w:rsid w:val="002745EB"/>
    <w:rsid w:val="00275A8E"/>
    <w:rsid w:val="00276980"/>
    <w:rsid w:val="002828F9"/>
    <w:rsid w:val="0028408E"/>
    <w:rsid w:val="00284C72"/>
    <w:rsid w:val="002851A6"/>
    <w:rsid w:val="00287143"/>
    <w:rsid w:val="002918C7"/>
    <w:rsid w:val="0029201B"/>
    <w:rsid w:val="00293823"/>
    <w:rsid w:val="002940E1"/>
    <w:rsid w:val="0029702D"/>
    <w:rsid w:val="002A152B"/>
    <w:rsid w:val="002A1E17"/>
    <w:rsid w:val="002A40F0"/>
    <w:rsid w:val="002A7D70"/>
    <w:rsid w:val="002B12DD"/>
    <w:rsid w:val="002B3548"/>
    <w:rsid w:val="002B4FB1"/>
    <w:rsid w:val="002B7344"/>
    <w:rsid w:val="002C0458"/>
    <w:rsid w:val="002C0794"/>
    <w:rsid w:val="002C279C"/>
    <w:rsid w:val="002C4AA9"/>
    <w:rsid w:val="002C6D72"/>
    <w:rsid w:val="002D02B5"/>
    <w:rsid w:val="002D1EE5"/>
    <w:rsid w:val="002D6384"/>
    <w:rsid w:val="002D63F2"/>
    <w:rsid w:val="002D75D7"/>
    <w:rsid w:val="002D7F50"/>
    <w:rsid w:val="002E083E"/>
    <w:rsid w:val="002E2EE7"/>
    <w:rsid w:val="002E3C76"/>
    <w:rsid w:val="002E610D"/>
    <w:rsid w:val="002E6FF8"/>
    <w:rsid w:val="002E7932"/>
    <w:rsid w:val="002F259A"/>
    <w:rsid w:val="002F285C"/>
    <w:rsid w:val="002F3935"/>
    <w:rsid w:val="002F3F1E"/>
    <w:rsid w:val="002F58B7"/>
    <w:rsid w:val="002F6D8F"/>
    <w:rsid w:val="00302F21"/>
    <w:rsid w:val="00305C78"/>
    <w:rsid w:val="003078D2"/>
    <w:rsid w:val="00310478"/>
    <w:rsid w:val="0031285A"/>
    <w:rsid w:val="00312CEF"/>
    <w:rsid w:val="0031381D"/>
    <w:rsid w:val="003176C7"/>
    <w:rsid w:val="003215E0"/>
    <w:rsid w:val="00323225"/>
    <w:rsid w:val="003251F4"/>
    <w:rsid w:val="003303EF"/>
    <w:rsid w:val="00331880"/>
    <w:rsid w:val="003337F7"/>
    <w:rsid w:val="00334786"/>
    <w:rsid w:val="0033572B"/>
    <w:rsid w:val="003374BF"/>
    <w:rsid w:val="00341995"/>
    <w:rsid w:val="0034303A"/>
    <w:rsid w:val="003449D7"/>
    <w:rsid w:val="00344F02"/>
    <w:rsid w:val="003504F7"/>
    <w:rsid w:val="00351D6C"/>
    <w:rsid w:val="00360402"/>
    <w:rsid w:val="00360A26"/>
    <w:rsid w:val="00362697"/>
    <w:rsid w:val="0036375C"/>
    <w:rsid w:val="0036481B"/>
    <w:rsid w:val="00365CB9"/>
    <w:rsid w:val="00366FEE"/>
    <w:rsid w:val="00370680"/>
    <w:rsid w:val="00371C43"/>
    <w:rsid w:val="0037366F"/>
    <w:rsid w:val="00374805"/>
    <w:rsid w:val="0038177C"/>
    <w:rsid w:val="00382806"/>
    <w:rsid w:val="00385940"/>
    <w:rsid w:val="0038732D"/>
    <w:rsid w:val="00387972"/>
    <w:rsid w:val="0039082D"/>
    <w:rsid w:val="00391384"/>
    <w:rsid w:val="003938A4"/>
    <w:rsid w:val="0039407B"/>
    <w:rsid w:val="00395073"/>
    <w:rsid w:val="003962B2"/>
    <w:rsid w:val="00397281"/>
    <w:rsid w:val="00397BE7"/>
    <w:rsid w:val="003A665A"/>
    <w:rsid w:val="003A6F74"/>
    <w:rsid w:val="003A7779"/>
    <w:rsid w:val="003B2C18"/>
    <w:rsid w:val="003B4CE0"/>
    <w:rsid w:val="003B51BB"/>
    <w:rsid w:val="003B6878"/>
    <w:rsid w:val="003C1A55"/>
    <w:rsid w:val="003C42BA"/>
    <w:rsid w:val="003C450D"/>
    <w:rsid w:val="003C492D"/>
    <w:rsid w:val="003C5794"/>
    <w:rsid w:val="003D24AC"/>
    <w:rsid w:val="003D2EAF"/>
    <w:rsid w:val="003D2F2D"/>
    <w:rsid w:val="003D3458"/>
    <w:rsid w:val="003D378A"/>
    <w:rsid w:val="003D4492"/>
    <w:rsid w:val="003D7097"/>
    <w:rsid w:val="003D72D0"/>
    <w:rsid w:val="003E041D"/>
    <w:rsid w:val="003E6A4A"/>
    <w:rsid w:val="003E799D"/>
    <w:rsid w:val="003F596A"/>
    <w:rsid w:val="004003B8"/>
    <w:rsid w:val="00400930"/>
    <w:rsid w:val="00401BCA"/>
    <w:rsid w:val="004023E5"/>
    <w:rsid w:val="004037B1"/>
    <w:rsid w:val="00404378"/>
    <w:rsid w:val="004045B7"/>
    <w:rsid w:val="00406F70"/>
    <w:rsid w:val="00407F7B"/>
    <w:rsid w:val="0041073D"/>
    <w:rsid w:val="0041176A"/>
    <w:rsid w:val="004122F9"/>
    <w:rsid w:val="00412753"/>
    <w:rsid w:val="004165F9"/>
    <w:rsid w:val="00417F46"/>
    <w:rsid w:val="004215A0"/>
    <w:rsid w:val="00421B8D"/>
    <w:rsid w:val="0042286D"/>
    <w:rsid w:val="00423A01"/>
    <w:rsid w:val="004255DE"/>
    <w:rsid w:val="00426712"/>
    <w:rsid w:val="00431551"/>
    <w:rsid w:val="0043246D"/>
    <w:rsid w:val="00433B5C"/>
    <w:rsid w:val="00435237"/>
    <w:rsid w:val="00437893"/>
    <w:rsid w:val="00437976"/>
    <w:rsid w:val="00440ECA"/>
    <w:rsid w:val="0044214E"/>
    <w:rsid w:val="00442373"/>
    <w:rsid w:val="00444799"/>
    <w:rsid w:val="0044522C"/>
    <w:rsid w:val="004467B4"/>
    <w:rsid w:val="004475C0"/>
    <w:rsid w:val="0045006A"/>
    <w:rsid w:val="004509C8"/>
    <w:rsid w:val="00451809"/>
    <w:rsid w:val="00455373"/>
    <w:rsid w:val="00462161"/>
    <w:rsid w:val="004626D6"/>
    <w:rsid w:val="004632DE"/>
    <w:rsid w:val="00465538"/>
    <w:rsid w:val="0047491C"/>
    <w:rsid w:val="00475F01"/>
    <w:rsid w:val="004762C0"/>
    <w:rsid w:val="00477E00"/>
    <w:rsid w:val="00477E4B"/>
    <w:rsid w:val="00481A09"/>
    <w:rsid w:val="004821C0"/>
    <w:rsid w:val="00482794"/>
    <w:rsid w:val="00487585"/>
    <w:rsid w:val="00487DBB"/>
    <w:rsid w:val="00491F67"/>
    <w:rsid w:val="0049225D"/>
    <w:rsid w:val="00492A44"/>
    <w:rsid w:val="0049338E"/>
    <w:rsid w:val="00493443"/>
    <w:rsid w:val="004935AF"/>
    <w:rsid w:val="004938FA"/>
    <w:rsid w:val="004970C1"/>
    <w:rsid w:val="004A07B1"/>
    <w:rsid w:val="004A0F00"/>
    <w:rsid w:val="004A3868"/>
    <w:rsid w:val="004A4464"/>
    <w:rsid w:val="004A465D"/>
    <w:rsid w:val="004A4CCC"/>
    <w:rsid w:val="004A50C4"/>
    <w:rsid w:val="004A5187"/>
    <w:rsid w:val="004A55D3"/>
    <w:rsid w:val="004A6C75"/>
    <w:rsid w:val="004A79FC"/>
    <w:rsid w:val="004B089F"/>
    <w:rsid w:val="004B26EC"/>
    <w:rsid w:val="004B2D67"/>
    <w:rsid w:val="004B44BA"/>
    <w:rsid w:val="004B60C2"/>
    <w:rsid w:val="004B70B7"/>
    <w:rsid w:val="004C0C43"/>
    <w:rsid w:val="004C0F7E"/>
    <w:rsid w:val="004C1A38"/>
    <w:rsid w:val="004C1EC6"/>
    <w:rsid w:val="004C2975"/>
    <w:rsid w:val="004C2BE5"/>
    <w:rsid w:val="004C686A"/>
    <w:rsid w:val="004D0738"/>
    <w:rsid w:val="004D17E6"/>
    <w:rsid w:val="004D1BDF"/>
    <w:rsid w:val="004D270E"/>
    <w:rsid w:val="004D29FF"/>
    <w:rsid w:val="004D39A4"/>
    <w:rsid w:val="004D3C47"/>
    <w:rsid w:val="004D4204"/>
    <w:rsid w:val="004D4EF7"/>
    <w:rsid w:val="004D5F6F"/>
    <w:rsid w:val="004D5F96"/>
    <w:rsid w:val="004E2331"/>
    <w:rsid w:val="004E36A8"/>
    <w:rsid w:val="004E382C"/>
    <w:rsid w:val="004E3F94"/>
    <w:rsid w:val="004E417D"/>
    <w:rsid w:val="004E4F81"/>
    <w:rsid w:val="004E643E"/>
    <w:rsid w:val="004E72A3"/>
    <w:rsid w:val="004F3B32"/>
    <w:rsid w:val="004F5957"/>
    <w:rsid w:val="004F6D5A"/>
    <w:rsid w:val="005004E0"/>
    <w:rsid w:val="005006CB"/>
    <w:rsid w:val="00501188"/>
    <w:rsid w:val="00502FEC"/>
    <w:rsid w:val="005037C1"/>
    <w:rsid w:val="005047E0"/>
    <w:rsid w:val="005053D3"/>
    <w:rsid w:val="00510220"/>
    <w:rsid w:val="00511148"/>
    <w:rsid w:val="005126FD"/>
    <w:rsid w:val="005127E6"/>
    <w:rsid w:val="005135F8"/>
    <w:rsid w:val="00513ED3"/>
    <w:rsid w:val="005156BE"/>
    <w:rsid w:val="005158D0"/>
    <w:rsid w:val="00516FB3"/>
    <w:rsid w:val="00517726"/>
    <w:rsid w:val="00520188"/>
    <w:rsid w:val="00520435"/>
    <w:rsid w:val="00520BF4"/>
    <w:rsid w:val="00520C93"/>
    <w:rsid w:val="00522150"/>
    <w:rsid w:val="00523314"/>
    <w:rsid w:val="00524107"/>
    <w:rsid w:val="005263E7"/>
    <w:rsid w:val="0052736F"/>
    <w:rsid w:val="00530B74"/>
    <w:rsid w:val="00532FFB"/>
    <w:rsid w:val="00533119"/>
    <w:rsid w:val="005338A0"/>
    <w:rsid w:val="00533D6F"/>
    <w:rsid w:val="00534B2F"/>
    <w:rsid w:val="00535B6C"/>
    <w:rsid w:val="0053646D"/>
    <w:rsid w:val="00536938"/>
    <w:rsid w:val="00536F29"/>
    <w:rsid w:val="00537400"/>
    <w:rsid w:val="00542AFC"/>
    <w:rsid w:val="00543AB1"/>
    <w:rsid w:val="0054628B"/>
    <w:rsid w:val="005465D3"/>
    <w:rsid w:val="00546AFC"/>
    <w:rsid w:val="0055300A"/>
    <w:rsid w:val="00554156"/>
    <w:rsid w:val="00565123"/>
    <w:rsid w:val="005653F4"/>
    <w:rsid w:val="00565715"/>
    <w:rsid w:val="00566320"/>
    <w:rsid w:val="00566C9A"/>
    <w:rsid w:val="005675AA"/>
    <w:rsid w:val="00574777"/>
    <w:rsid w:val="00574892"/>
    <w:rsid w:val="00574F4C"/>
    <w:rsid w:val="0057596D"/>
    <w:rsid w:val="00575AA8"/>
    <w:rsid w:val="00576526"/>
    <w:rsid w:val="00577C0D"/>
    <w:rsid w:val="005813AE"/>
    <w:rsid w:val="005822FA"/>
    <w:rsid w:val="0058695B"/>
    <w:rsid w:val="00587683"/>
    <w:rsid w:val="00590877"/>
    <w:rsid w:val="00591511"/>
    <w:rsid w:val="005921B6"/>
    <w:rsid w:val="005952D5"/>
    <w:rsid w:val="00596935"/>
    <w:rsid w:val="005978B4"/>
    <w:rsid w:val="005A174D"/>
    <w:rsid w:val="005A2212"/>
    <w:rsid w:val="005A25A6"/>
    <w:rsid w:val="005A4058"/>
    <w:rsid w:val="005A55F6"/>
    <w:rsid w:val="005A6FF3"/>
    <w:rsid w:val="005A7A2C"/>
    <w:rsid w:val="005A7E85"/>
    <w:rsid w:val="005B17D0"/>
    <w:rsid w:val="005B23C7"/>
    <w:rsid w:val="005B3B8B"/>
    <w:rsid w:val="005B5C38"/>
    <w:rsid w:val="005B66BE"/>
    <w:rsid w:val="005B6D1B"/>
    <w:rsid w:val="005B7EF0"/>
    <w:rsid w:val="005C1C7E"/>
    <w:rsid w:val="005C3E41"/>
    <w:rsid w:val="005C4288"/>
    <w:rsid w:val="005C597F"/>
    <w:rsid w:val="005C5BB8"/>
    <w:rsid w:val="005C6990"/>
    <w:rsid w:val="005D6CB6"/>
    <w:rsid w:val="005E1CF0"/>
    <w:rsid w:val="005E1DEA"/>
    <w:rsid w:val="005E44A4"/>
    <w:rsid w:val="005E4C41"/>
    <w:rsid w:val="005E72EB"/>
    <w:rsid w:val="005F2627"/>
    <w:rsid w:val="005F6F5D"/>
    <w:rsid w:val="00601D02"/>
    <w:rsid w:val="00602979"/>
    <w:rsid w:val="00602C46"/>
    <w:rsid w:val="006033E3"/>
    <w:rsid w:val="006121FC"/>
    <w:rsid w:val="0061409A"/>
    <w:rsid w:val="0061426D"/>
    <w:rsid w:val="0062125B"/>
    <w:rsid w:val="00621EA8"/>
    <w:rsid w:val="00622E3E"/>
    <w:rsid w:val="00623AC0"/>
    <w:rsid w:val="00624477"/>
    <w:rsid w:val="00625B79"/>
    <w:rsid w:val="00626D5A"/>
    <w:rsid w:val="006307FF"/>
    <w:rsid w:val="0063253D"/>
    <w:rsid w:val="00632562"/>
    <w:rsid w:val="0063524F"/>
    <w:rsid w:val="00636C2C"/>
    <w:rsid w:val="00637563"/>
    <w:rsid w:val="00640940"/>
    <w:rsid w:val="00641FFB"/>
    <w:rsid w:val="0064278A"/>
    <w:rsid w:val="00643BF0"/>
    <w:rsid w:val="00644392"/>
    <w:rsid w:val="006445BE"/>
    <w:rsid w:val="00647110"/>
    <w:rsid w:val="0064717F"/>
    <w:rsid w:val="00652ACE"/>
    <w:rsid w:val="0065376C"/>
    <w:rsid w:val="00657CEE"/>
    <w:rsid w:val="0066013D"/>
    <w:rsid w:val="006603B6"/>
    <w:rsid w:val="006606AB"/>
    <w:rsid w:val="00661535"/>
    <w:rsid w:val="00665E3E"/>
    <w:rsid w:val="00671C42"/>
    <w:rsid w:val="00672440"/>
    <w:rsid w:val="0067265E"/>
    <w:rsid w:val="00672E51"/>
    <w:rsid w:val="0067350F"/>
    <w:rsid w:val="00673B2E"/>
    <w:rsid w:val="00674971"/>
    <w:rsid w:val="006762C2"/>
    <w:rsid w:val="006774AE"/>
    <w:rsid w:val="0068122B"/>
    <w:rsid w:val="00684171"/>
    <w:rsid w:val="0068772D"/>
    <w:rsid w:val="00692C7E"/>
    <w:rsid w:val="00696125"/>
    <w:rsid w:val="006A158E"/>
    <w:rsid w:val="006A4720"/>
    <w:rsid w:val="006A50D4"/>
    <w:rsid w:val="006A5EE7"/>
    <w:rsid w:val="006B126C"/>
    <w:rsid w:val="006B2C9D"/>
    <w:rsid w:val="006C02CF"/>
    <w:rsid w:val="006C0C24"/>
    <w:rsid w:val="006C3EB5"/>
    <w:rsid w:val="006C42E3"/>
    <w:rsid w:val="006C538A"/>
    <w:rsid w:val="006C6F85"/>
    <w:rsid w:val="006D2329"/>
    <w:rsid w:val="006D39AD"/>
    <w:rsid w:val="006D3DBB"/>
    <w:rsid w:val="006D4868"/>
    <w:rsid w:val="006D729C"/>
    <w:rsid w:val="006E0E93"/>
    <w:rsid w:val="006E39F1"/>
    <w:rsid w:val="006E575C"/>
    <w:rsid w:val="006E5A27"/>
    <w:rsid w:val="006E6514"/>
    <w:rsid w:val="006F0BF6"/>
    <w:rsid w:val="006F3DDD"/>
    <w:rsid w:val="006F5D1E"/>
    <w:rsid w:val="006F6EE8"/>
    <w:rsid w:val="006F7A4F"/>
    <w:rsid w:val="006F7D42"/>
    <w:rsid w:val="006F7D87"/>
    <w:rsid w:val="00700AD5"/>
    <w:rsid w:val="00701313"/>
    <w:rsid w:val="007017C6"/>
    <w:rsid w:val="00701D43"/>
    <w:rsid w:val="007052A5"/>
    <w:rsid w:val="00705943"/>
    <w:rsid w:val="00706A49"/>
    <w:rsid w:val="007107FD"/>
    <w:rsid w:val="007114CB"/>
    <w:rsid w:val="00712C86"/>
    <w:rsid w:val="00712F42"/>
    <w:rsid w:val="00714020"/>
    <w:rsid w:val="007154CC"/>
    <w:rsid w:val="00717205"/>
    <w:rsid w:val="0072032E"/>
    <w:rsid w:val="00720E78"/>
    <w:rsid w:val="00723196"/>
    <w:rsid w:val="00723B33"/>
    <w:rsid w:val="00724437"/>
    <w:rsid w:val="00735A90"/>
    <w:rsid w:val="00737A43"/>
    <w:rsid w:val="0074009A"/>
    <w:rsid w:val="007418B2"/>
    <w:rsid w:val="00741DA0"/>
    <w:rsid w:val="007436C3"/>
    <w:rsid w:val="00746DF4"/>
    <w:rsid w:val="00747485"/>
    <w:rsid w:val="0075323B"/>
    <w:rsid w:val="00753A93"/>
    <w:rsid w:val="0075438F"/>
    <w:rsid w:val="00754A2E"/>
    <w:rsid w:val="007573BF"/>
    <w:rsid w:val="0075749C"/>
    <w:rsid w:val="007577B9"/>
    <w:rsid w:val="007578B8"/>
    <w:rsid w:val="00762294"/>
    <w:rsid w:val="00762D4B"/>
    <w:rsid w:val="00763CD0"/>
    <w:rsid w:val="00763D77"/>
    <w:rsid w:val="00765341"/>
    <w:rsid w:val="00766115"/>
    <w:rsid w:val="0077056A"/>
    <w:rsid w:val="007723DE"/>
    <w:rsid w:val="00772597"/>
    <w:rsid w:val="00772BE9"/>
    <w:rsid w:val="00772E3A"/>
    <w:rsid w:val="00772ED5"/>
    <w:rsid w:val="00774E64"/>
    <w:rsid w:val="007778A4"/>
    <w:rsid w:val="007803EB"/>
    <w:rsid w:val="0078173B"/>
    <w:rsid w:val="0078256E"/>
    <w:rsid w:val="00786F26"/>
    <w:rsid w:val="007876A9"/>
    <w:rsid w:val="0079081B"/>
    <w:rsid w:val="00790AE0"/>
    <w:rsid w:val="007917CF"/>
    <w:rsid w:val="00791A57"/>
    <w:rsid w:val="0079370A"/>
    <w:rsid w:val="00794E0D"/>
    <w:rsid w:val="007966CB"/>
    <w:rsid w:val="00796E09"/>
    <w:rsid w:val="0079726A"/>
    <w:rsid w:val="007A7022"/>
    <w:rsid w:val="007A70EC"/>
    <w:rsid w:val="007B0384"/>
    <w:rsid w:val="007B2CC6"/>
    <w:rsid w:val="007B2FF3"/>
    <w:rsid w:val="007B60FA"/>
    <w:rsid w:val="007B6C66"/>
    <w:rsid w:val="007C4ED3"/>
    <w:rsid w:val="007C5185"/>
    <w:rsid w:val="007D4712"/>
    <w:rsid w:val="007D4C8E"/>
    <w:rsid w:val="007D5174"/>
    <w:rsid w:val="007D5F81"/>
    <w:rsid w:val="007D6F53"/>
    <w:rsid w:val="007D718E"/>
    <w:rsid w:val="007D7EE5"/>
    <w:rsid w:val="007E1362"/>
    <w:rsid w:val="007E172F"/>
    <w:rsid w:val="007E29CA"/>
    <w:rsid w:val="007E29D1"/>
    <w:rsid w:val="007E729F"/>
    <w:rsid w:val="007F1324"/>
    <w:rsid w:val="007F2693"/>
    <w:rsid w:val="007F38AB"/>
    <w:rsid w:val="007F3917"/>
    <w:rsid w:val="007F79A4"/>
    <w:rsid w:val="007F7AC6"/>
    <w:rsid w:val="008026B7"/>
    <w:rsid w:val="008036EB"/>
    <w:rsid w:val="008051DE"/>
    <w:rsid w:val="00806A5C"/>
    <w:rsid w:val="008130EE"/>
    <w:rsid w:val="008138EA"/>
    <w:rsid w:val="00814219"/>
    <w:rsid w:val="00816177"/>
    <w:rsid w:val="00816BC8"/>
    <w:rsid w:val="008208FF"/>
    <w:rsid w:val="00821AD2"/>
    <w:rsid w:val="00826625"/>
    <w:rsid w:val="00832178"/>
    <w:rsid w:val="008351F8"/>
    <w:rsid w:val="008446E8"/>
    <w:rsid w:val="008451EF"/>
    <w:rsid w:val="008468CD"/>
    <w:rsid w:val="00851EDE"/>
    <w:rsid w:val="00852CEF"/>
    <w:rsid w:val="008530F8"/>
    <w:rsid w:val="00854944"/>
    <w:rsid w:val="00855610"/>
    <w:rsid w:val="008568B6"/>
    <w:rsid w:val="00857AD3"/>
    <w:rsid w:val="00864B5A"/>
    <w:rsid w:val="008668AB"/>
    <w:rsid w:val="00866C1B"/>
    <w:rsid w:val="00866FD1"/>
    <w:rsid w:val="0087002D"/>
    <w:rsid w:val="00871447"/>
    <w:rsid w:val="0087295A"/>
    <w:rsid w:val="00872A9E"/>
    <w:rsid w:val="008767CD"/>
    <w:rsid w:val="00877476"/>
    <w:rsid w:val="008803F6"/>
    <w:rsid w:val="008818F4"/>
    <w:rsid w:val="0088197B"/>
    <w:rsid w:val="00884B83"/>
    <w:rsid w:val="0088784A"/>
    <w:rsid w:val="0089702B"/>
    <w:rsid w:val="00897EB5"/>
    <w:rsid w:val="008A062C"/>
    <w:rsid w:val="008A0D72"/>
    <w:rsid w:val="008A3543"/>
    <w:rsid w:val="008A371E"/>
    <w:rsid w:val="008B24E6"/>
    <w:rsid w:val="008B2F8C"/>
    <w:rsid w:val="008B3FC3"/>
    <w:rsid w:val="008B5185"/>
    <w:rsid w:val="008B7E0C"/>
    <w:rsid w:val="008C0166"/>
    <w:rsid w:val="008C09BB"/>
    <w:rsid w:val="008C1032"/>
    <w:rsid w:val="008C1A18"/>
    <w:rsid w:val="008C1A3B"/>
    <w:rsid w:val="008C1AA0"/>
    <w:rsid w:val="008C3F59"/>
    <w:rsid w:val="008C4E66"/>
    <w:rsid w:val="008C6F73"/>
    <w:rsid w:val="008C71D1"/>
    <w:rsid w:val="008D0F8C"/>
    <w:rsid w:val="008D1C68"/>
    <w:rsid w:val="008D2390"/>
    <w:rsid w:val="008D251F"/>
    <w:rsid w:val="008D2B23"/>
    <w:rsid w:val="008D3E42"/>
    <w:rsid w:val="008D4812"/>
    <w:rsid w:val="008D525D"/>
    <w:rsid w:val="008D5570"/>
    <w:rsid w:val="008D5DC9"/>
    <w:rsid w:val="008D5F37"/>
    <w:rsid w:val="008E082A"/>
    <w:rsid w:val="008E3A4C"/>
    <w:rsid w:val="008E4A26"/>
    <w:rsid w:val="008F2CCE"/>
    <w:rsid w:val="008F4452"/>
    <w:rsid w:val="00904051"/>
    <w:rsid w:val="009053AB"/>
    <w:rsid w:val="00907C6B"/>
    <w:rsid w:val="0091276F"/>
    <w:rsid w:val="00915160"/>
    <w:rsid w:val="00915652"/>
    <w:rsid w:val="00921CD4"/>
    <w:rsid w:val="009220B2"/>
    <w:rsid w:val="00923403"/>
    <w:rsid w:val="00926EA9"/>
    <w:rsid w:val="009329F9"/>
    <w:rsid w:val="00934126"/>
    <w:rsid w:val="0093457E"/>
    <w:rsid w:val="00934AAA"/>
    <w:rsid w:val="00935AC0"/>
    <w:rsid w:val="00936891"/>
    <w:rsid w:val="00937019"/>
    <w:rsid w:val="00942B67"/>
    <w:rsid w:val="0094433F"/>
    <w:rsid w:val="00947424"/>
    <w:rsid w:val="009476EB"/>
    <w:rsid w:val="00951006"/>
    <w:rsid w:val="009510EF"/>
    <w:rsid w:val="00951F1A"/>
    <w:rsid w:val="00953153"/>
    <w:rsid w:val="00953AED"/>
    <w:rsid w:val="00954434"/>
    <w:rsid w:val="009563F7"/>
    <w:rsid w:val="0095668A"/>
    <w:rsid w:val="00960C1C"/>
    <w:rsid w:val="00960CAB"/>
    <w:rsid w:val="00962440"/>
    <w:rsid w:val="009627EB"/>
    <w:rsid w:val="009632BC"/>
    <w:rsid w:val="00964FA2"/>
    <w:rsid w:val="00965E19"/>
    <w:rsid w:val="00966DB8"/>
    <w:rsid w:val="0096705E"/>
    <w:rsid w:val="00970061"/>
    <w:rsid w:val="00971E78"/>
    <w:rsid w:val="00973AF4"/>
    <w:rsid w:val="009766E3"/>
    <w:rsid w:val="00977A25"/>
    <w:rsid w:val="009836C6"/>
    <w:rsid w:val="009836C7"/>
    <w:rsid w:val="00984127"/>
    <w:rsid w:val="00987B35"/>
    <w:rsid w:val="00990916"/>
    <w:rsid w:val="009911F7"/>
    <w:rsid w:val="009914A1"/>
    <w:rsid w:val="00995CAB"/>
    <w:rsid w:val="00996406"/>
    <w:rsid w:val="00997DFF"/>
    <w:rsid w:val="009A12A6"/>
    <w:rsid w:val="009A15CD"/>
    <w:rsid w:val="009A31BE"/>
    <w:rsid w:val="009A4612"/>
    <w:rsid w:val="009A4D15"/>
    <w:rsid w:val="009B1732"/>
    <w:rsid w:val="009B22D4"/>
    <w:rsid w:val="009B2B7C"/>
    <w:rsid w:val="009B357C"/>
    <w:rsid w:val="009B412E"/>
    <w:rsid w:val="009B5169"/>
    <w:rsid w:val="009B6BFD"/>
    <w:rsid w:val="009B7860"/>
    <w:rsid w:val="009B7D57"/>
    <w:rsid w:val="009B7EEE"/>
    <w:rsid w:val="009C067A"/>
    <w:rsid w:val="009C1EBB"/>
    <w:rsid w:val="009C5683"/>
    <w:rsid w:val="009D0ADE"/>
    <w:rsid w:val="009D0CC0"/>
    <w:rsid w:val="009D3DF8"/>
    <w:rsid w:val="009D56E8"/>
    <w:rsid w:val="009D586E"/>
    <w:rsid w:val="009D5A5C"/>
    <w:rsid w:val="009D6365"/>
    <w:rsid w:val="009E1B95"/>
    <w:rsid w:val="009E2163"/>
    <w:rsid w:val="009E2214"/>
    <w:rsid w:val="009E35FA"/>
    <w:rsid w:val="00A02376"/>
    <w:rsid w:val="00A05084"/>
    <w:rsid w:val="00A0716D"/>
    <w:rsid w:val="00A110A4"/>
    <w:rsid w:val="00A11BDF"/>
    <w:rsid w:val="00A12939"/>
    <w:rsid w:val="00A12B09"/>
    <w:rsid w:val="00A130B1"/>
    <w:rsid w:val="00A13256"/>
    <w:rsid w:val="00A14D57"/>
    <w:rsid w:val="00A15418"/>
    <w:rsid w:val="00A1591E"/>
    <w:rsid w:val="00A20764"/>
    <w:rsid w:val="00A20D21"/>
    <w:rsid w:val="00A2372E"/>
    <w:rsid w:val="00A23ACC"/>
    <w:rsid w:val="00A245F3"/>
    <w:rsid w:val="00A2490F"/>
    <w:rsid w:val="00A25E36"/>
    <w:rsid w:val="00A27324"/>
    <w:rsid w:val="00A27EC8"/>
    <w:rsid w:val="00A300F2"/>
    <w:rsid w:val="00A351CE"/>
    <w:rsid w:val="00A378D6"/>
    <w:rsid w:val="00A37DEF"/>
    <w:rsid w:val="00A40C06"/>
    <w:rsid w:val="00A40DCB"/>
    <w:rsid w:val="00A40F6D"/>
    <w:rsid w:val="00A41156"/>
    <w:rsid w:val="00A415F6"/>
    <w:rsid w:val="00A43E1C"/>
    <w:rsid w:val="00A4499A"/>
    <w:rsid w:val="00A46571"/>
    <w:rsid w:val="00A54206"/>
    <w:rsid w:val="00A55405"/>
    <w:rsid w:val="00A601E1"/>
    <w:rsid w:val="00A60254"/>
    <w:rsid w:val="00A61F4B"/>
    <w:rsid w:val="00A62642"/>
    <w:rsid w:val="00A633CA"/>
    <w:rsid w:val="00A63883"/>
    <w:rsid w:val="00A63E57"/>
    <w:rsid w:val="00A65F10"/>
    <w:rsid w:val="00A67765"/>
    <w:rsid w:val="00A67774"/>
    <w:rsid w:val="00A70A45"/>
    <w:rsid w:val="00A72914"/>
    <w:rsid w:val="00A75D85"/>
    <w:rsid w:val="00A76314"/>
    <w:rsid w:val="00A7731E"/>
    <w:rsid w:val="00A818D8"/>
    <w:rsid w:val="00A81953"/>
    <w:rsid w:val="00A84462"/>
    <w:rsid w:val="00A85D76"/>
    <w:rsid w:val="00A8684F"/>
    <w:rsid w:val="00A87F60"/>
    <w:rsid w:val="00A90C00"/>
    <w:rsid w:val="00A90C3B"/>
    <w:rsid w:val="00A939D8"/>
    <w:rsid w:val="00A95C5D"/>
    <w:rsid w:val="00A96DA5"/>
    <w:rsid w:val="00A977BC"/>
    <w:rsid w:val="00A9787F"/>
    <w:rsid w:val="00A97EF9"/>
    <w:rsid w:val="00AA0DB2"/>
    <w:rsid w:val="00AA1F12"/>
    <w:rsid w:val="00AA332B"/>
    <w:rsid w:val="00AA3A4D"/>
    <w:rsid w:val="00AB0839"/>
    <w:rsid w:val="00AB0925"/>
    <w:rsid w:val="00AB24FF"/>
    <w:rsid w:val="00AB3FD0"/>
    <w:rsid w:val="00AB52BE"/>
    <w:rsid w:val="00AB6704"/>
    <w:rsid w:val="00AB6BA2"/>
    <w:rsid w:val="00AB7ED6"/>
    <w:rsid w:val="00AC0A14"/>
    <w:rsid w:val="00AC16F1"/>
    <w:rsid w:val="00AC1ECF"/>
    <w:rsid w:val="00AD0A1F"/>
    <w:rsid w:val="00AD1811"/>
    <w:rsid w:val="00AD319F"/>
    <w:rsid w:val="00AD6760"/>
    <w:rsid w:val="00AD765B"/>
    <w:rsid w:val="00AE0D0D"/>
    <w:rsid w:val="00AE29C3"/>
    <w:rsid w:val="00AE2FFB"/>
    <w:rsid w:val="00AE33EA"/>
    <w:rsid w:val="00AE37C9"/>
    <w:rsid w:val="00AE5670"/>
    <w:rsid w:val="00AE763B"/>
    <w:rsid w:val="00AF3026"/>
    <w:rsid w:val="00AF30EE"/>
    <w:rsid w:val="00AF626E"/>
    <w:rsid w:val="00AF7A45"/>
    <w:rsid w:val="00B0135C"/>
    <w:rsid w:val="00B03858"/>
    <w:rsid w:val="00B03AB0"/>
    <w:rsid w:val="00B03E3E"/>
    <w:rsid w:val="00B04B15"/>
    <w:rsid w:val="00B04E5D"/>
    <w:rsid w:val="00B0546A"/>
    <w:rsid w:val="00B05637"/>
    <w:rsid w:val="00B076D4"/>
    <w:rsid w:val="00B12763"/>
    <w:rsid w:val="00B1481B"/>
    <w:rsid w:val="00B209AC"/>
    <w:rsid w:val="00B20A7E"/>
    <w:rsid w:val="00B21A37"/>
    <w:rsid w:val="00B23978"/>
    <w:rsid w:val="00B23E9D"/>
    <w:rsid w:val="00B24F54"/>
    <w:rsid w:val="00B256C7"/>
    <w:rsid w:val="00B30BDC"/>
    <w:rsid w:val="00B31203"/>
    <w:rsid w:val="00B3168B"/>
    <w:rsid w:val="00B320BF"/>
    <w:rsid w:val="00B32628"/>
    <w:rsid w:val="00B33A54"/>
    <w:rsid w:val="00B34901"/>
    <w:rsid w:val="00B354A8"/>
    <w:rsid w:val="00B359EE"/>
    <w:rsid w:val="00B37138"/>
    <w:rsid w:val="00B402FF"/>
    <w:rsid w:val="00B40B52"/>
    <w:rsid w:val="00B41344"/>
    <w:rsid w:val="00B41D0A"/>
    <w:rsid w:val="00B42636"/>
    <w:rsid w:val="00B439DA"/>
    <w:rsid w:val="00B43DF2"/>
    <w:rsid w:val="00B44D70"/>
    <w:rsid w:val="00B45871"/>
    <w:rsid w:val="00B51264"/>
    <w:rsid w:val="00B53FF4"/>
    <w:rsid w:val="00B55DC4"/>
    <w:rsid w:val="00B56404"/>
    <w:rsid w:val="00B56BEB"/>
    <w:rsid w:val="00B6127A"/>
    <w:rsid w:val="00B612FB"/>
    <w:rsid w:val="00B625D0"/>
    <w:rsid w:val="00B62BAC"/>
    <w:rsid w:val="00B62E9C"/>
    <w:rsid w:val="00B6574A"/>
    <w:rsid w:val="00B6616E"/>
    <w:rsid w:val="00B67182"/>
    <w:rsid w:val="00B704AE"/>
    <w:rsid w:val="00B72EC2"/>
    <w:rsid w:val="00B745D4"/>
    <w:rsid w:val="00B76125"/>
    <w:rsid w:val="00B80FEB"/>
    <w:rsid w:val="00B84966"/>
    <w:rsid w:val="00B84FD9"/>
    <w:rsid w:val="00B86C17"/>
    <w:rsid w:val="00B91B5A"/>
    <w:rsid w:val="00B932C4"/>
    <w:rsid w:val="00B96231"/>
    <w:rsid w:val="00B9628D"/>
    <w:rsid w:val="00B97DF6"/>
    <w:rsid w:val="00BA051D"/>
    <w:rsid w:val="00BA14DD"/>
    <w:rsid w:val="00BA3070"/>
    <w:rsid w:val="00BA34A2"/>
    <w:rsid w:val="00BA5464"/>
    <w:rsid w:val="00BB1363"/>
    <w:rsid w:val="00BB13C5"/>
    <w:rsid w:val="00BB711D"/>
    <w:rsid w:val="00BB7FDE"/>
    <w:rsid w:val="00BC0275"/>
    <w:rsid w:val="00BC0544"/>
    <w:rsid w:val="00BC283A"/>
    <w:rsid w:val="00BC3051"/>
    <w:rsid w:val="00BC3622"/>
    <w:rsid w:val="00BC48CC"/>
    <w:rsid w:val="00BC56D0"/>
    <w:rsid w:val="00BC6BD2"/>
    <w:rsid w:val="00BD0402"/>
    <w:rsid w:val="00BD18E2"/>
    <w:rsid w:val="00BD5269"/>
    <w:rsid w:val="00BD7735"/>
    <w:rsid w:val="00BE0CCF"/>
    <w:rsid w:val="00BE776E"/>
    <w:rsid w:val="00BE7BCF"/>
    <w:rsid w:val="00BF0535"/>
    <w:rsid w:val="00BF0C37"/>
    <w:rsid w:val="00BF1267"/>
    <w:rsid w:val="00BF1821"/>
    <w:rsid w:val="00BF24C4"/>
    <w:rsid w:val="00BF2E83"/>
    <w:rsid w:val="00BF2FA0"/>
    <w:rsid w:val="00BF7454"/>
    <w:rsid w:val="00C01CD7"/>
    <w:rsid w:val="00C028A8"/>
    <w:rsid w:val="00C02BC6"/>
    <w:rsid w:val="00C043C1"/>
    <w:rsid w:val="00C04F44"/>
    <w:rsid w:val="00C05422"/>
    <w:rsid w:val="00C065B6"/>
    <w:rsid w:val="00C142E8"/>
    <w:rsid w:val="00C1539C"/>
    <w:rsid w:val="00C15573"/>
    <w:rsid w:val="00C161B2"/>
    <w:rsid w:val="00C17F03"/>
    <w:rsid w:val="00C201F4"/>
    <w:rsid w:val="00C21E4E"/>
    <w:rsid w:val="00C230A0"/>
    <w:rsid w:val="00C244EE"/>
    <w:rsid w:val="00C25778"/>
    <w:rsid w:val="00C25F11"/>
    <w:rsid w:val="00C269A3"/>
    <w:rsid w:val="00C2723E"/>
    <w:rsid w:val="00C27485"/>
    <w:rsid w:val="00C31059"/>
    <w:rsid w:val="00C314D7"/>
    <w:rsid w:val="00C31D75"/>
    <w:rsid w:val="00C32030"/>
    <w:rsid w:val="00C32881"/>
    <w:rsid w:val="00C333AA"/>
    <w:rsid w:val="00C33DFD"/>
    <w:rsid w:val="00C35FF0"/>
    <w:rsid w:val="00C36650"/>
    <w:rsid w:val="00C37472"/>
    <w:rsid w:val="00C40E9C"/>
    <w:rsid w:val="00C43444"/>
    <w:rsid w:val="00C4596C"/>
    <w:rsid w:val="00C47CF3"/>
    <w:rsid w:val="00C5108E"/>
    <w:rsid w:val="00C514B5"/>
    <w:rsid w:val="00C52B73"/>
    <w:rsid w:val="00C52C5F"/>
    <w:rsid w:val="00C53248"/>
    <w:rsid w:val="00C540E1"/>
    <w:rsid w:val="00C55189"/>
    <w:rsid w:val="00C571FD"/>
    <w:rsid w:val="00C60DA0"/>
    <w:rsid w:val="00C62E26"/>
    <w:rsid w:val="00C64085"/>
    <w:rsid w:val="00C640D1"/>
    <w:rsid w:val="00C64DAA"/>
    <w:rsid w:val="00C64E69"/>
    <w:rsid w:val="00C67B2D"/>
    <w:rsid w:val="00C72BD6"/>
    <w:rsid w:val="00C74C3F"/>
    <w:rsid w:val="00C76D92"/>
    <w:rsid w:val="00C76EEE"/>
    <w:rsid w:val="00C84333"/>
    <w:rsid w:val="00C84C49"/>
    <w:rsid w:val="00C912EC"/>
    <w:rsid w:val="00C91667"/>
    <w:rsid w:val="00C919B4"/>
    <w:rsid w:val="00C92319"/>
    <w:rsid w:val="00C928B2"/>
    <w:rsid w:val="00C93209"/>
    <w:rsid w:val="00C94DCD"/>
    <w:rsid w:val="00C9507D"/>
    <w:rsid w:val="00C97695"/>
    <w:rsid w:val="00CA0208"/>
    <w:rsid w:val="00CA167C"/>
    <w:rsid w:val="00CA26F8"/>
    <w:rsid w:val="00CA61F4"/>
    <w:rsid w:val="00CA6B37"/>
    <w:rsid w:val="00CA7A5E"/>
    <w:rsid w:val="00CA7C7C"/>
    <w:rsid w:val="00CB078F"/>
    <w:rsid w:val="00CB08F1"/>
    <w:rsid w:val="00CB0C64"/>
    <w:rsid w:val="00CB18DA"/>
    <w:rsid w:val="00CB22F9"/>
    <w:rsid w:val="00CB2C2C"/>
    <w:rsid w:val="00CB4771"/>
    <w:rsid w:val="00CB4A74"/>
    <w:rsid w:val="00CB5414"/>
    <w:rsid w:val="00CC327E"/>
    <w:rsid w:val="00CD06B4"/>
    <w:rsid w:val="00CD0F45"/>
    <w:rsid w:val="00CD4C9E"/>
    <w:rsid w:val="00CD4E8B"/>
    <w:rsid w:val="00CD7AFE"/>
    <w:rsid w:val="00CE1D0D"/>
    <w:rsid w:val="00CE2D5A"/>
    <w:rsid w:val="00CE3C01"/>
    <w:rsid w:val="00CE5980"/>
    <w:rsid w:val="00CE5A2B"/>
    <w:rsid w:val="00CE624A"/>
    <w:rsid w:val="00CE7443"/>
    <w:rsid w:val="00CF13F0"/>
    <w:rsid w:val="00CF1654"/>
    <w:rsid w:val="00CF1CBC"/>
    <w:rsid w:val="00D00411"/>
    <w:rsid w:val="00D011E3"/>
    <w:rsid w:val="00D056C7"/>
    <w:rsid w:val="00D06309"/>
    <w:rsid w:val="00D12B41"/>
    <w:rsid w:val="00D13E78"/>
    <w:rsid w:val="00D15F21"/>
    <w:rsid w:val="00D1659B"/>
    <w:rsid w:val="00D20A0F"/>
    <w:rsid w:val="00D20CEF"/>
    <w:rsid w:val="00D20F06"/>
    <w:rsid w:val="00D2162E"/>
    <w:rsid w:val="00D23810"/>
    <w:rsid w:val="00D27C36"/>
    <w:rsid w:val="00D27F04"/>
    <w:rsid w:val="00D33423"/>
    <w:rsid w:val="00D350AE"/>
    <w:rsid w:val="00D35151"/>
    <w:rsid w:val="00D35BAE"/>
    <w:rsid w:val="00D3626F"/>
    <w:rsid w:val="00D3733A"/>
    <w:rsid w:val="00D37C09"/>
    <w:rsid w:val="00D41BCC"/>
    <w:rsid w:val="00D428EC"/>
    <w:rsid w:val="00D44F0C"/>
    <w:rsid w:val="00D529C3"/>
    <w:rsid w:val="00D53025"/>
    <w:rsid w:val="00D55322"/>
    <w:rsid w:val="00D56092"/>
    <w:rsid w:val="00D561A4"/>
    <w:rsid w:val="00D561BC"/>
    <w:rsid w:val="00D56DEC"/>
    <w:rsid w:val="00D61AB9"/>
    <w:rsid w:val="00D62777"/>
    <w:rsid w:val="00D62DEA"/>
    <w:rsid w:val="00D63F8C"/>
    <w:rsid w:val="00D65950"/>
    <w:rsid w:val="00D6698B"/>
    <w:rsid w:val="00D679B2"/>
    <w:rsid w:val="00D70B91"/>
    <w:rsid w:val="00D74B2A"/>
    <w:rsid w:val="00D7595E"/>
    <w:rsid w:val="00D760BE"/>
    <w:rsid w:val="00D7787F"/>
    <w:rsid w:val="00D84AE1"/>
    <w:rsid w:val="00D862C9"/>
    <w:rsid w:val="00D91679"/>
    <w:rsid w:val="00D91C0F"/>
    <w:rsid w:val="00D93911"/>
    <w:rsid w:val="00D93B4B"/>
    <w:rsid w:val="00D978C0"/>
    <w:rsid w:val="00D97C72"/>
    <w:rsid w:val="00DA077A"/>
    <w:rsid w:val="00DA0CDE"/>
    <w:rsid w:val="00DA53D9"/>
    <w:rsid w:val="00DA5E94"/>
    <w:rsid w:val="00DA6DD5"/>
    <w:rsid w:val="00DB3D26"/>
    <w:rsid w:val="00DB4BE5"/>
    <w:rsid w:val="00DB5580"/>
    <w:rsid w:val="00DB560D"/>
    <w:rsid w:val="00DB74AA"/>
    <w:rsid w:val="00DB76C6"/>
    <w:rsid w:val="00DC15AB"/>
    <w:rsid w:val="00DC24E0"/>
    <w:rsid w:val="00DC2582"/>
    <w:rsid w:val="00DC3469"/>
    <w:rsid w:val="00DC76E3"/>
    <w:rsid w:val="00DD428C"/>
    <w:rsid w:val="00DD44D7"/>
    <w:rsid w:val="00DD66F2"/>
    <w:rsid w:val="00DF018B"/>
    <w:rsid w:val="00DF2257"/>
    <w:rsid w:val="00DF60DC"/>
    <w:rsid w:val="00DF727C"/>
    <w:rsid w:val="00DF74AD"/>
    <w:rsid w:val="00E006BD"/>
    <w:rsid w:val="00E00E03"/>
    <w:rsid w:val="00E02400"/>
    <w:rsid w:val="00E02E76"/>
    <w:rsid w:val="00E03157"/>
    <w:rsid w:val="00E0445D"/>
    <w:rsid w:val="00E05EDB"/>
    <w:rsid w:val="00E12E47"/>
    <w:rsid w:val="00E14C87"/>
    <w:rsid w:val="00E22DB3"/>
    <w:rsid w:val="00E2328A"/>
    <w:rsid w:val="00E245C6"/>
    <w:rsid w:val="00E25DF6"/>
    <w:rsid w:val="00E25FEB"/>
    <w:rsid w:val="00E26047"/>
    <w:rsid w:val="00E30715"/>
    <w:rsid w:val="00E308BB"/>
    <w:rsid w:val="00E30B96"/>
    <w:rsid w:val="00E31331"/>
    <w:rsid w:val="00E31578"/>
    <w:rsid w:val="00E325CC"/>
    <w:rsid w:val="00E33139"/>
    <w:rsid w:val="00E3528A"/>
    <w:rsid w:val="00E35AFA"/>
    <w:rsid w:val="00E4004A"/>
    <w:rsid w:val="00E4078A"/>
    <w:rsid w:val="00E40BDA"/>
    <w:rsid w:val="00E414A6"/>
    <w:rsid w:val="00E4182D"/>
    <w:rsid w:val="00E42BA1"/>
    <w:rsid w:val="00E43407"/>
    <w:rsid w:val="00E44796"/>
    <w:rsid w:val="00E45D1C"/>
    <w:rsid w:val="00E507B1"/>
    <w:rsid w:val="00E553FC"/>
    <w:rsid w:val="00E60158"/>
    <w:rsid w:val="00E603CF"/>
    <w:rsid w:val="00E607C8"/>
    <w:rsid w:val="00E62C60"/>
    <w:rsid w:val="00E63617"/>
    <w:rsid w:val="00E63DDD"/>
    <w:rsid w:val="00E645BA"/>
    <w:rsid w:val="00E64F39"/>
    <w:rsid w:val="00E77AAF"/>
    <w:rsid w:val="00E8140B"/>
    <w:rsid w:val="00E8198D"/>
    <w:rsid w:val="00E81A3F"/>
    <w:rsid w:val="00E82214"/>
    <w:rsid w:val="00E8243D"/>
    <w:rsid w:val="00E83C1E"/>
    <w:rsid w:val="00E84897"/>
    <w:rsid w:val="00E84C27"/>
    <w:rsid w:val="00E850AB"/>
    <w:rsid w:val="00E85503"/>
    <w:rsid w:val="00E87D8B"/>
    <w:rsid w:val="00E94925"/>
    <w:rsid w:val="00E96B41"/>
    <w:rsid w:val="00E96CF3"/>
    <w:rsid w:val="00E97C74"/>
    <w:rsid w:val="00EA008F"/>
    <w:rsid w:val="00EA045D"/>
    <w:rsid w:val="00EA2FBA"/>
    <w:rsid w:val="00EA4EDE"/>
    <w:rsid w:val="00EA4F4F"/>
    <w:rsid w:val="00EA6EE2"/>
    <w:rsid w:val="00EA70B0"/>
    <w:rsid w:val="00EA7A72"/>
    <w:rsid w:val="00EA7CE6"/>
    <w:rsid w:val="00EB11DD"/>
    <w:rsid w:val="00EB1D00"/>
    <w:rsid w:val="00EB286B"/>
    <w:rsid w:val="00EB3328"/>
    <w:rsid w:val="00EB3723"/>
    <w:rsid w:val="00EB3B85"/>
    <w:rsid w:val="00EC030D"/>
    <w:rsid w:val="00EC12A0"/>
    <w:rsid w:val="00EC2052"/>
    <w:rsid w:val="00EC2540"/>
    <w:rsid w:val="00EC695D"/>
    <w:rsid w:val="00ED062D"/>
    <w:rsid w:val="00ED17B0"/>
    <w:rsid w:val="00ED2719"/>
    <w:rsid w:val="00ED3424"/>
    <w:rsid w:val="00ED37E6"/>
    <w:rsid w:val="00ED3AD6"/>
    <w:rsid w:val="00ED4340"/>
    <w:rsid w:val="00ED5164"/>
    <w:rsid w:val="00ED51E2"/>
    <w:rsid w:val="00ED6EFB"/>
    <w:rsid w:val="00EE01B5"/>
    <w:rsid w:val="00EE1B80"/>
    <w:rsid w:val="00EE2D11"/>
    <w:rsid w:val="00EE37E0"/>
    <w:rsid w:val="00EE6364"/>
    <w:rsid w:val="00EF3DB6"/>
    <w:rsid w:val="00EF65BA"/>
    <w:rsid w:val="00EF683E"/>
    <w:rsid w:val="00EF6912"/>
    <w:rsid w:val="00F00956"/>
    <w:rsid w:val="00F01780"/>
    <w:rsid w:val="00F01B10"/>
    <w:rsid w:val="00F028C1"/>
    <w:rsid w:val="00F0482C"/>
    <w:rsid w:val="00F06D29"/>
    <w:rsid w:val="00F106B3"/>
    <w:rsid w:val="00F123B3"/>
    <w:rsid w:val="00F12643"/>
    <w:rsid w:val="00F12DE9"/>
    <w:rsid w:val="00F13B8B"/>
    <w:rsid w:val="00F14B8A"/>
    <w:rsid w:val="00F17199"/>
    <w:rsid w:val="00F207D4"/>
    <w:rsid w:val="00F236E2"/>
    <w:rsid w:val="00F23B8A"/>
    <w:rsid w:val="00F24D59"/>
    <w:rsid w:val="00F25E39"/>
    <w:rsid w:val="00F27B42"/>
    <w:rsid w:val="00F30C0D"/>
    <w:rsid w:val="00F319AA"/>
    <w:rsid w:val="00F31FB7"/>
    <w:rsid w:val="00F336CB"/>
    <w:rsid w:val="00F336DA"/>
    <w:rsid w:val="00F337FF"/>
    <w:rsid w:val="00F33FA9"/>
    <w:rsid w:val="00F34476"/>
    <w:rsid w:val="00F34F17"/>
    <w:rsid w:val="00F36ADD"/>
    <w:rsid w:val="00F378DA"/>
    <w:rsid w:val="00F4169E"/>
    <w:rsid w:val="00F45556"/>
    <w:rsid w:val="00F458BF"/>
    <w:rsid w:val="00F4624C"/>
    <w:rsid w:val="00F46548"/>
    <w:rsid w:val="00F52269"/>
    <w:rsid w:val="00F56726"/>
    <w:rsid w:val="00F57BC5"/>
    <w:rsid w:val="00F61493"/>
    <w:rsid w:val="00F61733"/>
    <w:rsid w:val="00F62262"/>
    <w:rsid w:val="00F6299E"/>
    <w:rsid w:val="00F66011"/>
    <w:rsid w:val="00F66640"/>
    <w:rsid w:val="00F667A4"/>
    <w:rsid w:val="00F66D31"/>
    <w:rsid w:val="00F72829"/>
    <w:rsid w:val="00F738FE"/>
    <w:rsid w:val="00F75757"/>
    <w:rsid w:val="00F76D2B"/>
    <w:rsid w:val="00F817A9"/>
    <w:rsid w:val="00F81F63"/>
    <w:rsid w:val="00F82FF1"/>
    <w:rsid w:val="00F83138"/>
    <w:rsid w:val="00F8401B"/>
    <w:rsid w:val="00F85C59"/>
    <w:rsid w:val="00F9007B"/>
    <w:rsid w:val="00F90185"/>
    <w:rsid w:val="00F902B7"/>
    <w:rsid w:val="00F91E20"/>
    <w:rsid w:val="00F93573"/>
    <w:rsid w:val="00F9786B"/>
    <w:rsid w:val="00FA4022"/>
    <w:rsid w:val="00FA5854"/>
    <w:rsid w:val="00FB12AB"/>
    <w:rsid w:val="00FB154F"/>
    <w:rsid w:val="00FB3AF5"/>
    <w:rsid w:val="00FB53F7"/>
    <w:rsid w:val="00FB5E58"/>
    <w:rsid w:val="00FC2465"/>
    <w:rsid w:val="00FC26EE"/>
    <w:rsid w:val="00FC2B1E"/>
    <w:rsid w:val="00FC2D43"/>
    <w:rsid w:val="00FC329A"/>
    <w:rsid w:val="00FC509C"/>
    <w:rsid w:val="00FC5811"/>
    <w:rsid w:val="00FC5914"/>
    <w:rsid w:val="00FC64F7"/>
    <w:rsid w:val="00FD0DCB"/>
    <w:rsid w:val="00FD38D2"/>
    <w:rsid w:val="00FD3BDB"/>
    <w:rsid w:val="00FD4497"/>
    <w:rsid w:val="00FD74A9"/>
    <w:rsid w:val="00FE012B"/>
    <w:rsid w:val="00FE1ECC"/>
    <w:rsid w:val="00FE49DB"/>
    <w:rsid w:val="00FE5646"/>
    <w:rsid w:val="00FE56AF"/>
    <w:rsid w:val="00FF13A4"/>
    <w:rsid w:val="00FF46ED"/>
    <w:rsid w:val="00FF4BDF"/>
    <w:rsid w:val="00FF77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1E2D"/>
  <w15:docId w15:val="{AAAC4EE9-81B6-4A23-A7F2-6420BA6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7"/>
    <w:pPr>
      <w:spacing w:after="120"/>
    </w:pPr>
    <w:rPr>
      <w:sz w:val="24"/>
      <w:szCs w:val="24"/>
      <w:lang w:val="es-ES_tradnl" w:eastAsia="es-ES_tradnl"/>
    </w:rPr>
  </w:style>
  <w:style w:type="paragraph" w:styleId="Ttulo1">
    <w:name w:val="heading 1"/>
    <w:basedOn w:val="Normal"/>
    <w:next w:val="Normal"/>
    <w:link w:val="Ttulo1Car"/>
    <w:uiPriority w:val="99"/>
    <w:qFormat/>
    <w:rsid w:val="00153929"/>
    <w:pPr>
      <w:keepNext/>
      <w:spacing w:before="360" w:line="300" w:lineRule="exact"/>
      <w:jc w:val="center"/>
      <w:outlineLvl w:val="0"/>
    </w:pPr>
    <w:rPr>
      <w:rFonts w:ascii="Arial" w:hAnsi="Arial"/>
      <w:b/>
      <w:smallCaps/>
      <w:sz w:val="26"/>
      <w:szCs w:val="26"/>
      <w:lang w:val="es-ES"/>
    </w:rPr>
  </w:style>
  <w:style w:type="paragraph" w:styleId="Ttulo2">
    <w:name w:val="heading 2"/>
    <w:basedOn w:val="Normal"/>
    <w:next w:val="Normal"/>
    <w:link w:val="Ttulo2Car"/>
    <w:uiPriority w:val="99"/>
    <w:qFormat/>
    <w:rsid w:val="0015392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2918C7"/>
    <w:pPr>
      <w:keepNext/>
      <w:spacing w:before="120"/>
      <w:jc w:val="both"/>
      <w:outlineLvl w:val="2"/>
    </w:pPr>
    <w:rPr>
      <w:b/>
      <w:szCs w:val="20"/>
      <w:u w:val="single"/>
      <w:lang w:val="es-ES"/>
    </w:rPr>
  </w:style>
  <w:style w:type="paragraph" w:styleId="Ttulo4">
    <w:name w:val="heading 4"/>
    <w:basedOn w:val="Ttulo3"/>
    <w:next w:val="Normal"/>
    <w:link w:val="Ttulo4Car"/>
    <w:uiPriority w:val="99"/>
    <w:qFormat/>
    <w:rsid w:val="00153929"/>
    <w:pPr>
      <w:spacing w:before="240" w:line="300" w:lineRule="exact"/>
      <w:jc w:val="left"/>
      <w:outlineLvl w:val="3"/>
    </w:pPr>
    <w:rPr>
      <w:rFonts w:ascii="Arial" w:hAnsi="Arial"/>
      <w:sz w:val="20"/>
      <w:u w:val="none"/>
      <w:lang w:eastAsia="es-ES"/>
    </w:rPr>
  </w:style>
  <w:style w:type="paragraph" w:styleId="Ttulo5">
    <w:name w:val="heading 5"/>
    <w:basedOn w:val="Ttulo3"/>
    <w:next w:val="Normal"/>
    <w:link w:val="Ttulo5Car"/>
    <w:uiPriority w:val="99"/>
    <w:qFormat/>
    <w:rsid w:val="00153929"/>
    <w:pPr>
      <w:spacing w:before="240" w:line="300" w:lineRule="exact"/>
      <w:jc w:val="left"/>
      <w:outlineLvl w:val="4"/>
    </w:pPr>
    <w:rPr>
      <w:rFonts w:ascii="Arial" w:hAnsi="Arial"/>
      <w:sz w:val="20"/>
      <w:u w:val="none"/>
      <w:lang w:eastAsia="es-ES"/>
    </w:rPr>
  </w:style>
  <w:style w:type="paragraph" w:styleId="Ttulo6">
    <w:name w:val="heading 6"/>
    <w:basedOn w:val="Normal"/>
    <w:next w:val="Normal"/>
    <w:link w:val="Ttulo6Car"/>
    <w:uiPriority w:val="99"/>
    <w:qFormat/>
    <w:rsid w:val="00153929"/>
    <w:pPr>
      <w:spacing w:line="300" w:lineRule="exact"/>
      <w:outlineLvl w:val="5"/>
    </w:pPr>
    <w:rPr>
      <w:rFonts w:ascii="Arial" w:hAnsi="Arial"/>
      <w:sz w:val="20"/>
      <w:szCs w:val="20"/>
      <w:lang w:val="es-ES"/>
    </w:rPr>
  </w:style>
  <w:style w:type="paragraph" w:styleId="Ttulo7">
    <w:name w:val="heading 7"/>
    <w:basedOn w:val="Normal"/>
    <w:next w:val="Normal"/>
    <w:link w:val="Ttulo7Car"/>
    <w:uiPriority w:val="99"/>
    <w:qFormat/>
    <w:rsid w:val="00153929"/>
    <w:pPr>
      <w:tabs>
        <w:tab w:val="num" w:pos="2520"/>
      </w:tabs>
      <w:spacing w:line="300" w:lineRule="exact"/>
      <w:ind w:left="2520" w:hanging="360"/>
      <w:outlineLvl w:val="6"/>
    </w:pPr>
    <w:rPr>
      <w:rFonts w:ascii="Arial" w:hAnsi="Arial"/>
      <w:sz w:val="20"/>
      <w:szCs w:val="20"/>
      <w:lang w:val="es-ES"/>
    </w:rPr>
  </w:style>
  <w:style w:type="paragraph" w:styleId="Ttulo8">
    <w:name w:val="heading 8"/>
    <w:basedOn w:val="Normal"/>
    <w:next w:val="Normal"/>
    <w:link w:val="Ttulo8Car"/>
    <w:uiPriority w:val="99"/>
    <w:qFormat/>
    <w:rsid w:val="00153929"/>
    <w:pPr>
      <w:tabs>
        <w:tab w:val="num" w:pos="2880"/>
      </w:tabs>
      <w:spacing w:line="300" w:lineRule="exact"/>
      <w:ind w:left="2880" w:hanging="360"/>
      <w:outlineLvl w:val="7"/>
    </w:pPr>
    <w:rPr>
      <w:rFonts w:ascii="Arial" w:hAnsi="Arial"/>
      <w:sz w:val="20"/>
      <w:szCs w:val="20"/>
      <w:lang w:val="es-ES"/>
    </w:rPr>
  </w:style>
  <w:style w:type="paragraph" w:styleId="Ttulo9">
    <w:name w:val="heading 9"/>
    <w:basedOn w:val="Normal"/>
    <w:next w:val="Normal"/>
    <w:link w:val="Ttulo9Car"/>
    <w:uiPriority w:val="99"/>
    <w:qFormat/>
    <w:rsid w:val="00153929"/>
    <w:pPr>
      <w:tabs>
        <w:tab w:val="num" w:pos="3240"/>
      </w:tabs>
      <w:spacing w:line="300" w:lineRule="exact"/>
      <w:ind w:left="3240" w:hanging="360"/>
      <w:outlineLvl w:val="8"/>
    </w:pPr>
    <w:rPr>
      <w:rFonts w:ascii="Arial" w:hAnsi="Arial"/>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851A6"/>
    <w:rPr>
      <w:rFonts w:ascii="Cambria" w:hAnsi="Cambria" w:cs="Times New Roman"/>
      <w:b/>
      <w:kern w:val="32"/>
      <w:sz w:val="32"/>
      <w:lang w:val="es-ES_tradnl" w:eastAsia="es-ES_tradnl"/>
    </w:rPr>
  </w:style>
  <w:style w:type="character" w:customStyle="1" w:styleId="Ttulo2Car">
    <w:name w:val="Título 2 Car"/>
    <w:basedOn w:val="Fuentedeprrafopredeter"/>
    <w:link w:val="Ttulo2"/>
    <w:uiPriority w:val="99"/>
    <w:semiHidden/>
    <w:locked/>
    <w:rsid w:val="002851A6"/>
    <w:rPr>
      <w:rFonts w:ascii="Cambria" w:hAnsi="Cambria" w:cs="Times New Roman"/>
      <w:b/>
      <w:i/>
      <w:sz w:val="28"/>
      <w:lang w:val="es-ES_tradnl" w:eastAsia="es-ES_tradnl"/>
    </w:rPr>
  </w:style>
  <w:style w:type="character" w:customStyle="1" w:styleId="Ttulo3Car">
    <w:name w:val="Título 3 Car"/>
    <w:basedOn w:val="Fuentedeprrafopredeter"/>
    <w:link w:val="Ttulo3"/>
    <w:uiPriority w:val="99"/>
    <w:locked/>
    <w:rsid w:val="006D2329"/>
    <w:rPr>
      <w:rFonts w:cs="Times New Roman"/>
      <w:b/>
      <w:sz w:val="24"/>
      <w:u w:val="single"/>
      <w:lang w:eastAsia="es-ES_tradnl"/>
    </w:rPr>
  </w:style>
  <w:style w:type="character" w:customStyle="1" w:styleId="Ttulo4Car">
    <w:name w:val="Título 4 Car"/>
    <w:basedOn w:val="Fuentedeprrafopredeter"/>
    <w:link w:val="Ttulo4"/>
    <w:uiPriority w:val="99"/>
    <w:semiHidden/>
    <w:locked/>
    <w:rsid w:val="002851A6"/>
    <w:rPr>
      <w:rFonts w:ascii="Calibri" w:hAnsi="Calibri" w:cs="Times New Roman"/>
      <w:b/>
      <w:sz w:val="28"/>
      <w:lang w:val="es-ES_tradnl" w:eastAsia="es-ES_tradnl"/>
    </w:rPr>
  </w:style>
  <w:style w:type="character" w:customStyle="1" w:styleId="Ttulo5Car">
    <w:name w:val="Título 5 Car"/>
    <w:basedOn w:val="Fuentedeprrafopredeter"/>
    <w:link w:val="Ttulo5"/>
    <w:uiPriority w:val="99"/>
    <w:semiHidden/>
    <w:locked/>
    <w:rsid w:val="002851A6"/>
    <w:rPr>
      <w:rFonts w:ascii="Calibri" w:hAnsi="Calibri" w:cs="Times New Roman"/>
      <w:b/>
      <w:i/>
      <w:sz w:val="26"/>
      <w:lang w:val="es-ES_tradnl" w:eastAsia="es-ES_tradnl"/>
    </w:rPr>
  </w:style>
  <w:style w:type="character" w:customStyle="1" w:styleId="Ttulo6Car">
    <w:name w:val="Título 6 Car"/>
    <w:basedOn w:val="Fuentedeprrafopredeter"/>
    <w:link w:val="Ttulo6"/>
    <w:uiPriority w:val="99"/>
    <w:semiHidden/>
    <w:locked/>
    <w:rsid w:val="002851A6"/>
    <w:rPr>
      <w:rFonts w:ascii="Calibri" w:hAnsi="Calibri" w:cs="Times New Roman"/>
      <w:b/>
      <w:lang w:val="es-ES_tradnl" w:eastAsia="es-ES_tradnl"/>
    </w:rPr>
  </w:style>
  <w:style w:type="character" w:customStyle="1" w:styleId="Ttulo7Car">
    <w:name w:val="Título 7 Car"/>
    <w:basedOn w:val="Fuentedeprrafopredeter"/>
    <w:link w:val="Ttulo7"/>
    <w:uiPriority w:val="99"/>
    <w:semiHidden/>
    <w:locked/>
    <w:rsid w:val="002851A6"/>
    <w:rPr>
      <w:rFonts w:ascii="Calibri" w:hAnsi="Calibri" w:cs="Times New Roman"/>
      <w:sz w:val="24"/>
      <w:lang w:val="es-ES_tradnl" w:eastAsia="es-ES_tradnl"/>
    </w:rPr>
  </w:style>
  <w:style w:type="character" w:customStyle="1" w:styleId="Ttulo8Car">
    <w:name w:val="Título 8 Car"/>
    <w:basedOn w:val="Fuentedeprrafopredeter"/>
    <w:link w:val="Ttulo8"/>
    <w:uiPriority w:val="99"/>
    <w:semiHidden/>
    <w:locked/>
    <w:rsid w:val="002851A6"/>
    <w:rPr>
      <w:rFonts w:ascii="Calibri" w:hAnsi="Calibri" w:cs="Times New Roman"/>
      <w:i/>
      <w:sz w:val="24"/>
      <w:lang w:val="es-ES_tradnl" w:eastAsia="es-ES_tradnl"/>
    </w:rPr>
  </w:style>
  <w:style w:type="character" w:customStyle="1" w:styleId="Ttulo9Car">
    <w:name w:val="Título 9 Car"/>
    <w:basedOn w:val="Fuentedeprrafopredeter"/>
    <w:link w:val="Ttulo9"/>
    <w:uiPriority w:val="99"/>
    <w:semiHidden/>
    <w:locked/>
    <w:rsid w:val="002851A6"/>
    <w:rPr>
      <w:rFonts w:ascii="Cambria" w:hAnsi="Cambria" w:cs="Times New Roman"/>
      <w:lang w:val="es-ES_tradnl" w:eastAsia="es-ES_tradnl"/>
    </w:rPr>
  </w:style>
  <w:style w:type="paragraph" w:styleId="Encabezado">
    <w:name w:val="header"/>
    <w:basedOn w:val="Normal"/>
    <w:link w:val="EncabezadoCar"/>
    <w:uiPriority w:val="99"/>
    <w:rsid w:val="004255DE"/>
    <w:pPr>
      <w:tabs>
        <w:tab w:val="center" w:pos="4252"/>
        <w:tab w:val="right" w:pos="8504"/>
      </w:tabs>
    </w:pPr>
  </w:style>
  <w:style w:type="character" w:customStyle="1" w:styleId="EncabezadoCar">
    <w:name w:val="Encabezado Car"/>
    <w:basedOn w:val="Fuentedeprrafopredeter"/>
    <w:link w:val="Encabezado"/>
    <w:uiPriority w:val="99"/>
    <w:locked/>
    <w:rsid w:val="002851A6"/>
    <w:rPr>
      <w:rFonts w:cs="Times New Roman"/>
      <w:sz w:val="24"/>
      <w:lang w:val="es-ES_tradnl" w:eastAsia="es-ES_tradnl"/>
    </w:rPr>
  </w:style>
  <w:style w:type="paragraph" w:styleId="Piedepgina">
    <w:name w:val="footer"/>
    <w:basedOn w:val="Normal"/>
    <w:link w:val="PiedepginaCar"/>
    <w:uiPriority w:val="99"/>
    <w:rsid w:val="004255DE"/>
    <w:pPr>
      <w:tabs>
        <w:tab w:val="center" w:pos="4252"/>
        <w:tab w:val="right" w:pos="8504"/>
      </w:tabs>
    </w:pPr>
  </w:style>
  <w:style w:type="character" w:customStyle="1" w:styleId="PiedepginaCar">
    <w:name w:val="Pie de página Car"/>
    <w:basedOn w:val="Fuentedeprrafopredeter"/>
    <w:link w:val="Piedepgina"/>
    <w:uiPriority w:val="99"/>
    <w:locked/>
    <w:rsid w:val="002851A6"/>
    <w:rPr>
      <w:rFonts w:cs="Times New Roman"/>
      <w:sz w:val="24"/>
      <w:lang w:val="es-ES_tradnl" w:eastAsia="es-ES_tradnl"/>
    </w:rPr>
  </w:style>
  <w:style w:type="paragraph" w:styleId="Textodeglobo">
    <w:name w:val="Balloon Text"/>
    <w:basedOn w:val="Normal"/>
    <w:link w:val="TextodegloboCar"/>
    <w:uiPriority w:val="99"/>
    <w:semiHidden/>
    <w:rsid w:val="004255D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851A6"/>
    <w:rPr>
      <w:rFonts w:cs="Times New Roman"/>
      <w:sz w:val="2"/>
      <w:lang w:val="es-ES_tradnl" w:eastAsia="es-ES_tradnl"/>
    </w:rPr>
  </w:style>
  <w:style w:type="character" w:styleId="Nmerodepgina">
    <w:name w:val="page number"/>
    <w:basedOn w:val="Fuentedeprrafopredeter"/>
    <w:uiPriority w:val="99"/>
    <w:rsid w:val="00602C46"/>
    <w:rPr>
      <w:rFonts w:cs="Times New Roman"/>
    </w:rPr>
  </w:style>
  <w:style w:type="paragraph" w:customStyle="1" w:styleId="Textoindependiente21">
    <w:name w:val="Texto independiente 21"/>
    <w:basedOn w:val="Normal"/>
    <w:uiPriority w:val="99"/>
    <w:rsid w:val="002918C7"/>
    <w:pPr>
      <w:tabs>
        <w:tab w:val="left" w:pos="0"/>
      </w:tabs>
      <w:suppressAutoHyphens/>
      <w:spacing w:before="60" w:after="60" w:line="360" w:lineRule="auto"/>
      <w:jc w:val="both"/>
    </w:pPr>
    <w:rPr>
      <w:b/>
      <w:spacing w:val="-2"/>
      <w:szCs w:val="20"/>
      <w:lang w:val="es-ES"/>
    </w:rPr>
  </w:style>
  <w:style w:type="paragraph" w:styleId="Textoindependiente3">
    <w:name w:val="Body Text 3"/>
    <w:basedOn w:val="Normal"/>
    <w:link w:val="Textoindependiente3Car"/>
    <w:uiPriority w:val="99"/>
    <w:rsid w:val="002918C7"/>
    <w:pPr>
      <w:tabs>
        <w:tab w:val="left" w:pos="0"/>
      </w:tabs>
      <w:suppressAutoHyphens/>
      <w:spacing w:after="80"/>
      <w:jc w:val="both"/>
    </w:pPr>
    <w:rPr>
      <w:b/>
      <w:spacing w:val="-2"/>
      <w:sz w:val="20"/>
      <w:szCs w:val="20"/>
      <w:lang w:val="es-ES"/>
    </w:rPr>
  </w:style>
  <w:style w:type="character" w:customStyle="1" w:styleId="Textoindependiente3Car">
    <w:name w:val="Texto independiente 3 Car"/>
    <w:basedOn w:val="Fuentedeprrafopredeter"/>
    <w:link w:val="Textoindependiente3"/>
    <w:uiPriority w:val="99"/>
    <w:semiHidden/>
    <w:locked/>
    <w:rsid w:val="002851A6"/>
    <w:rPr>
      <w:rFonts w:cs="Times New Roman"/>
      <w:sz w:val="16"/>
      <w:lang w:val="es-ES_tradnl" w:eastAsia="es-ES_tradnl"/>
    </w:rPr>
  </w:style>
  <w:style w:type="table" w:styleId="Tablaconcuadrcula">
    <w:name w:val="Table Grid"/>
    <w:basedOn w:val="Tablanormal"/>
    <w:uiPriority w:val="59"/>
    <w:rsid w:val="000324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99"/>
    <w:qFormat/>
    <w:rsid w:val="0075323B"/>
    <w:rPr>
      <w:rFonts w:cs="Times New Roman"/>
      <w:b/>
    </w:rPr>
  </w:style>
  <w:style w:type="paragraph" w:styleId="Textonotapie">
    <w:name w:val="footnote text"/>
    <w:basedOn w:val="Normal"/>
    <w:link w:val="TextonotapieCar"/>
    <w:uiPriority w:val="99"/>
    <w:semiHidden/>
    <w:rsid w:val="00FE012B"/>
    <w:rPr>
      <w:sz w:val="20"/>
      <w:szCs w:val="20"/>
    </w:rPr>
  </w:style>
  <w:style w:type="character" w:customStyle="1" w:styleId="TextonotapieCar">
    <w:name w:val="Texto nota pie Car"/>
    <w:basedOn w:val="Fuentedeprrafopredeter"/>
    <w:link w:val="Textonotapie"/>
    <w:uiPriority w:val="99"/>
    <w:semiHidden/>
    <w:locked/>
    <w:rsid w:val="0062125B"/>
    <w:rPr>
      <w:rFonts w:cs="Times New Roman"/>
      <w:lang w:val="es-ES_tradnl" w:eastAsia="es-ES_tradnl"/>
    </w:rPr>
  </w:style>
  <w:style w:type="character" w:styleId="Refdenotaalpie">
    <w:name w:val="footnote reference"/>
    <w:basedOn w:val="Fuentedeprrafopredeter"/>
    <w:uiPriority w:val="99"/>
    <w:semiHidden/>
    <w:rsid w:val="00FE012B"/>
    <w:rPr>
      <w:rFonts w:cs="Times New Roman"/>
      <w:vertAlign w:val="superscript"/>
    </w:rPr>
  </w:style>
  <w:style w:type="paragraph" w:customStyle="1" w:styleId="CELDAS8TEX1V">
    <w:name w:val="CELDAS_8_TEX_1V"/>
    <w:basedOn w:val="Normal"/>
    <w:uiPriority w:val="99"/>
    <w:rsid w:val="009329F9"/>
    <w:pPr>
      <w:numPr>
        <w:numId w:val="1"/>
      </w:numPr>
    </w:pPr>
    <w:rPr>
      <w:lang w:val="es-ES" w:eastAsia="es-ES"/>
    </w:rPr>
  </w:style>
  <w:style w:type="paragraph" w:styleId="NormalWeb">
    <w:name w:val="Normal (Web)"/>
    <w:basedOn w:val="Normal"/>
    <w:uiPriority w:val="99"/>
    <w:rsid w:val="00EE01B5"/>
    <w:pPr>
      <w:spacing w:before="100" w:beforeAutospacing="1" w:after="100" w:afterAutospacing="1"/>
      <w:jc w:val="both"/>
    </w:pPr>
    <w:rPr>
      <w:rFonts w:ascii="Verdana" w:hAnsi="Verdana"/>
      <w:sz w:val="14"/>
      <w:szCs w:val="14"/>
      <w:lang w:val="es-ES" w:eastAsia="es-ES"/>
    </w:rPr>
  </w:style>
  <w:style w:type="paragraph" w:customStyle="1" w:styleId="EstiloTtulo3ArialJustificado">
    <w:name w:val="Estilo Título 3 + Arial Justificado"/>
    <w:basedOn w:val="Ttulo3"/>
    <w:uiPriority w:val="99"/>
    <w:rsid w:val="00153929"/>
    <w:pPr>
      <w:spacing w:before="240" w:line="300" w:lineRule="exact"/>
    </w:pPr>
    <w:rPr>
      <w:rFonts w:ascii="Arial" w:hAnsi="Arial"/>
      <w:bCs/>
      <w:sz w:val="22"/>
      <w:u w:val="none"/>
    </w:rPr>
  </w:style>
  <w:style w:type="paragraph" w:customStyle="1" w:styleId="EstiloTtulo2ArialSinNegrita">
    <w:name w:val="Estilo Título 2 + Arial Sin Negrita"/>
    <w:basedOn w:val="Ttulo2"/>
    <w:link w:val="EstiloTtulo2ArialSinNegritaCar"/>
    <w:uiPriority w:val="99"/>
    <w:rsid w:val="00153929"/>
    <w:pPr>
      <w:numPr>
        <w:ilvl w:val="1"/>
      </w:numPr>
      <w:spacing w:after="0" w:line="300" w:lineRule="exact"/>
      <w:jc w:val="center"/>
    </w:pPr>
    <w:rPr>
      <w:rFonts w:cs="Times New Roman"/>
      <w:b w:val="0"/>
      <w:bCs w:val="0"/>
      <w:i w:val="0"/>
      <w:iCs w:val="0"/>
      <w:smallCaps/>
      <w:sz w:val="24"/>
      <w:szCs w:val="20"/>
      <w:lang w:val="es-ES"/>
    </w:rPr>
  </w:style>
  <w:style w:type="character" w:customStyle="1" w:styleId="EstiloTtulo2ArialSinNegritaCar">
    <w:name w:val="Estilo Título 2 + Arial Sin Negrita Car"/>
    <w:link w:val="EstiloTtulo2ArialSinNegrita"/>
    <w:uiPriority w:val="99"/>
    <w:locked/>
    <w:rsid w:val="00153929"/>
    <w:rPr>
      <w:rFonts w:ascii="Arial" w:hAnsi="Arial"/>
      <w:smallCaps/>
      <w:sz w:val="24"/>
      <w:lang w:val="es-ES" w:eastAsia="es-ES_tradnl"/>
    </w:rPr>
  </w:style>
  <w:style w:type="paragraph" w:customStyle="1" w:styleId="parrafo1">
    <w:name w:val="parrafo1"/>
    <w:basedOn w:val="Normal"/>
    <w:uiPriority w:val="99"/>
    <w:rsid w:val="009A12A6"/>
    <w:pPr>
      <w:spacing w:before="180" w:after="180"/>
      <w:ind w:firstLine="360"/>
      <w:jc w:val="both"/>
    </w:pPr>
    <w:rPr>
      <w:lang w:val="es-ES" w:eastAsia="es-ES"/>
    </w:rPr>
  </w:style>
  <w:style w:type="paragraph" w:customStyle="1" w:styleId="parrafo21">
    <w:name w:val="parrafo_21"/>
    <w:basedOn w:val="Normal"/>
    <w:uiPriority w:val="99"/>
    <w:rsid w:val="009A12A6"/>
    <w:pPr>
      <w:spacing w:before="360" w:after="180"/>
      <w:ind w:firstLine="360"/>
      <w:jc w:val="both"/>
    </w:pPr>
    <w:rPr>
      <w:lang w:val="es-ES" w:eastAsia="es-ES"/>
    </w:rPr>
  </w:style>
  <w:style w:type="paragraph" w:customStyle="1" w:styleId="articulo1">
    <w:name w:val="articulo1"/>
    <w:basedOn w:val="Normal"/>
    <w:uiPriority w:val="99"/>
    <w:rsid w:val="009A12A6"/>
    <w:pPr>
      <w:spacing w:before="360" w:after="180"/>
    </w:pPr>
    <w:rPr>
      <w:b/>
      <w:bCs/>
      <w:lang w:val="es-ES" w:eastAsia="es-ES"/>
    </w:rPr>
  </w:style>
  <w:style w:type="paragraph" w:styleId="Prrafodelista">
    <w:name w:val="List Paragraph"/>
    <w:basedOn w:val="Normal"/>
    <w:uiPriority w:val="34"/>
    <w:qFormat/>
    <w:rsid w:val="0079081B"/>
    <w:pPr>
      <w:ind w:left="720" w:firstLine="709"/>
      <w:contextualSpacing/>
      <w:jc w:val="both"/>
    </w:pPr>
    <w:rPr>
      <w:rFonts w:ascii="Tahoma" w:hAnsi="Tahoma"/>
      <w:sz w:val="22"/>
      <w:szCs w:val="20"/>
      <w:lang w:eastAsia="es-ES"/>
    </w:rPr>
  </w:style>
  <w:style w:type="paragraph" w:styleId="Textonotaalfinal">
    <w:name w:val="endnote text"/>
    <w:basedOn w:val="Normal"/>
    <w:link w:val="TextonotaalfinalCar"/>
    <w:uiPriority w:val="99"/>
    <w:rsid w:val="000F2A8E"/>
    <w:pPr>
      <w:spacing w:after="0"/>
    </w:pPr>
    <w:rPr>
      <w:sz w:val="20"/>
      <w:szCs w:val="20"/>
    </w:rPr>
  </w:style>
  <w:style w:type="character" w:customStyle="1" w:styleId="TextonotaalfinalCar">
    <w:name w:val="Texto nota al final Car"/>
    <w:basedOn w:val="Fuentedeprrafopredeter"/>
    <w:link w:val="Textonotaalfinal"/>
    <w:uiPriority w:val="99"/>
    <w:locked/>
    <w:rsid w:val="000F2A8E"/>
    <w:rPr>
      <w:rFonts w:cs="Times New Roman"/>
      <w:lang w:val="es-ES_tradnl" w:eastAsia="es-ES_tradnl"/>
    </w:rPr>
  </w:style>
  <w:style w:type="character" w:styleId="Refdenotaalfinal">
    <w:name w:val="endnote reference"/>
    <w:basedOn w:val="Fuentedeprrafopredeter"/>
    <w:uiPriority w:val="99"/>
    <w:rsid w:val="000F2A8E"/>
    <w:rPr>
      <w:rFonts w:cs="Times New Roman"/>
      <w:vertAlign w:val="superscript"/>
    </w:rPr>
  </w:style>
  <w:style w:type="paragraph" w:customStyle="1" w:styleId="Default">
    <w:name w:val="Default"/>
    <w:rsid w:val="00C76D92"/>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rsid w:val="00D561A4"/>
    <w:rPr>
      <w:rFonts w:cs="Times New Roman"/>
      <w:sz w:val="16"/>
    </w:rPr>
  </w:style>
  <w:style w:type="paragraph" w:styleId="Textocomentario">
    <w:name w:val="annotation text"/>
    <w:basedOn w:val="Normal"/>
    <w:link w:val="TextocomentarioCar"/>
    <w:uiPriority w:val="99"/>
    <w:semiHidden/>
    <w:rsid w:val="00D561A4"/>
    <w:rPr>
      <w:sz w:val="20"/>
      <w:szCs w:val="20"/>
    </w:rPr>
  </w:style>
  <w:style w:type="character" w:customStyle="1" w:styleId="TextocomentarioCar">
    <w:name w:val="Texto comentario Car"/>
    <w:basedOn w:val="Fuentedeprrafopredeter"/>
    <w:link w:val="Textocomentario"/>
    <w:uiPriority w:val="99"/>
    <w:semiHidden/>
    <w:locked/>
    <w:rsid w:val="00D561A4"/>
    <w:rPr>
      <w:rFonts w:cs="Times New Roman"/>
      <w:sz w:val="20"/>
      <w:lang w:val="es-ES_tradnl" w:eastAsia="es-ES_tradnl"/>
    </w:rPr>
  </w:style>
  <w:style w:type="paragraph" w:styleId="Asuntodelcomentario">
    <w:name w:val="annotation subject"/>
    <w:basedOn w:val="Textocomentario"/>
    <w:next w:val="Textocomentario"/>
    <w:link w:val="AsuntodelcomentarioCar"/>
    <w:uiPriority w:val="99"/>
    <w:semiHidden/>
    <w:rsid w:val="00D561A4"/>
    <w:rPr>
      <w:b/>
      <w:bCs/>
    </w:rPr>
  </w:style>
  <w:style w:type="character" w:customStyle="1" w:styleId="AsuntodelcomentarioCar">
    <w:name w:val="Asunto del comentario Car"/>
    <w:basedOn w:val="TextocomentarioCar"/>
    <w:link w:val="Asuntodelcomentario"/>
    <w:uiPriority w:val="99"/>
    <w:semiHidden/>
    <w:locked/>
    <w:rsid w:val="00D561A4"/>
    <w:rPr>
      <w:rFonts w:cs="Times New Roman"/>
      <w:b/>
      <w:sz w:val="20"/>
      <w:lang w:val="es-ES_tradnl" w:eastAsia="es-ES_tradnl"/>
    </w:rPr>
  </w:style>
  <w:style w:type="paragraph" w:customStyle="1" w:styleId="Style2">
    <w:name w:val="Style2"/>
    <w:basedOn w:val="Normal"/>
    <w:uiPriority w:val="99"/>
    <w:rsid w:val="00176BA3"/>
    <w:pPr>
      <w:widowControl w:val="0"/>
      <w:autoSpaceDE w:val="0"/>
      <w:autoSpaceDN w:val="0"/>
      <w:adjustRightInd w:val="0"/>
      <w:spacing w:after="0" w:line="274" w:lineRule="exact"/>
      <w:jc w:val="both"/>
    </w:pPr>
    <w:rPr>
      <w:lang w:val="es-ES" w:eastAsia="es-ES"/>
    </w:rPr>
  </w:style>
  <w:style w:type="paragraph" w:customStyle="1" w:styleId="Style3">
    <w:name w:val="Style3"/>
    <w:basedOn w:val="Normal"/>
    <w:uiPriority w:val="99"/>
    <w:rsid w:val="00176BA3"/>
    <w:pPr>
      <w:widowControl w:val="0"/>
      <w:autoSpaceDE w:val="0"/>
      <w:autoSpaceDN w:val="0"/>
      <w:adjustRightInd w:val="0"/>
      <w:spacing w:after="0" w:line="276" w:lineRule="exact"/>
      <w:jc w:val="both"/>
    </w:pPr>
    <w:rPr>
      <w:lang w:val="es-ES" w:eastAsia="es-ES"/>
    </w:rPr>
  </w:style>
  <w:style w:type="paragraph" w:customStyle="1" w:styleId="Style4">
    <w:name w:val="Style4"/>
    <w:basedOn w:val="Normal"/>
    <w:uiPriority w:val="99"/>
    <w:rsid w:val="00176BA3"/>
    <w:pPr>
      <w:widowControl w:val="0"/>
      <w:autoSpaceDE w:val="0"/>
      <w:autoSpaceDN w:val="0"/>
      <w:adjustRightInd w:val="0"/>
      <w:spacing w:after="0" w:line="554" w:lineRule="exact"/>
    </w:pPr>
    <w:rPr>
      <w:lang w:val="es-ES" w:eastAsia="es-ES"/>
    </w:rPr>
  </w:style>
  <w:style w:type="paragraph" w:customStyle="1" w:styleId="Style5">
    <w:name w:val="Style5"/>
    <w:basedOn w:val="Normal"/>
    <w:uiPriority w:val="99"/>
    <w:rsid w:val="00176BA3"/>
    <w:pPr>
      <w:widowControl w:val="0"/>
      <w:autoSpaceDE w:val="0"/>
      <w:autoSpaceDN w:val="0"/>
      <w:adjustRightInd w:val="0"/>
      <w:spacing w:after="0" w:line="277" w:lineRule="exact"/>
      <w:jc w:val="both"/>
    </w:pPr>
    <w:rPr>
      <w:lang w:val="es-ES" w:eastAsia="es-ES"/>
    </w:rPr>
  </w:style>
  <w:style w:type="paragraph" w:styleId="Revisin">
    <w:name w:val="Revision"/>
    <w:hidden/>
    <w:uiPriority w:val="99"/>
    <w:semiHidden/>
    <w:rsid w:val="00B34901"/>
    <w:rPr>
      <w:sz w:val="24"/>
      <w:szCs w:val="24"/>
      <w:lang w:val="es-ES_tradnl" w:eastAsia="es-ES_tradnl"/>
    </w:rPr>
  </w:style>
  <w:style w:type="paragraph" w:styleId="Textosinformato">
    <w:name w:val="Plain Text"/>
    <w:basedOn w:val="Normal"/>
    <w:link w:val="TextosinformatoCar"/>
    <w:uiPriority w:val="99"/>
    <w:semiHidden/>
    <w:rsid w:val="00A15418"/>
    <w:pPr>
      <w:spacing w:after="0"/>
    </w:pPr>
    <w:rPr>
      <w:rFonts w:ascii="Calibri" w:hAnsi="Calibri"/>
      <w:sz w:val="22"/>
      <w:szCs w:val="21"/>
      <w:lang w:val="es-ES" w:eastAsia="en-US"/>
    </w:rPr>
  </w:style>
  <w:style w:type="character" w:customStyle="1" w:styleId="TextosinformatoCar">
    <w:name w:val="Texto sin formato Car"/>
    <w:basedOn w:val="Fuentedeprrafopredeter"/>
    <w:link w:val="Textosinformato"/>
    <w:uiPriority w:val="99"/>
    <w:semiHidden/>
    <w:locked/>
    <w:rsid w:val="00A15418"/>
    <w:rPr>
      <w:rFonts w:ascii="Calibri" w:hAnsi="Calibri" w:cs="Times New Roman"/>
      <w:sz w:val="21"/>
      <w:lang w:eastAsia="en-US"/>
    </w:rPr>
  </w:style>
  <w:style w:type="paragraph" w:styleId="Sangradetextonormal">
    <w:name w:val="Body Text Indent"/>
    <w:basedOn w:val="Normal"/>
    <w:link w:val="SangradetextonormalCar"/>
    <w:uiPriority w:val="99"/>
    <w:semiHidden/>
    <w:unhideWhenUsed/>
    <w:locked/>
    <w:rsid w:val="00E83C1E"/>
    <w:pPr>
      <w:ind w:left="283"/>
    </w:pPr>
  </w:style>
  <w:style w:type="character" w:customStyle="1" w:styleId="SangradetextonormalCar">
    <w:name w:val="Sangría de texto normal Car"/>
    <w:basedOn w:val="Fuentedeprrafopredeter"/>
    <w:link w:val="Sangradetextonormal"/>
    <w:uiPriority w:val="99"/>
    <w:semiHidden/>
    <w:rsid w:val="00E83C1E"/>
    <w:rPr>
      <w:sz w:val="24"/>
      <w:szCs w:val="24"/>
      <w:lang w:val="es-ES_tradnl" w:eastAsia="es-ES_tradnl"/>
    </w:rPr>
  </w:style>
  <w:style w:type="paragraph" w:customStyle="1" w:styleId="tabla">
    <w:name w:val="tabla"/>
    <w:basedOn w:val="Normal"/>
    <w:rsid w:val="00E83C1E"/>
    <w:pPr>
      <w:overflowPunct w:val="0"/>
      <w:autoSpaceDE w:val="0"/>
      <w:autoSpaceDN w:val="0"/>
      <w:adjustRightInd w:val="0"/>
      <w:spacing w:after="0" w:line="240" w:lineRule="atLeast"/>
      <w:jc w:val="center"/>
      <w:textAlignment w:val="baseline"/>
    </w:pPr>
    <w:rPr>
      <w:rFonts w:ascii="Arial" w:hAnsi="Arial"/>
      <w:szCs w:val="20"/>
      <w:lang w:eastAsia="es-ES"/>
    </w:rPr>
  </w:style>
  <w:style w:type="paragraph" w:styleId="Textoindependiente">
    <w:name w:val="Body Text"/>
    <w:basedOn w:val="Normal"/>
    <w:link w:val="TextoindependienteCar"/>
    <w:uiPriority w:val="99"/>
    <w:semiHidden/>
    <w:unhideWhenUsed/>
    <w:locked/>
    <w:rsid w:val="009D586E"/>
  </w:style>
  <w:style w:type="character" w:customStyle="1" w:styleId="TextoindependienteCar">
    <w:name w:val="Texto independiente Car"/>
    <w:basedOn w:val="Fuentedeprrafopredeter"/>
    <w:link w:val="Textoindependiente"/>
    <w:uiPriority w:val="99"/>
    <w:semiHidden/>
    <w:rsid w:val="009D586E"/>
    <w:rPr>
      <w:sz w:val="24"/>
      <w:szCs w:val="24"/>
      <w:lang w:val="es-ES_tradnl" w:eastAsia="es-ES_tradnl"/>
    </w:rPr>
  </w:style>
  <w:style w:type="character" w:styleId="Hipervnculo">
    <w:name w:val="Hyperlink"/>
    <w:basedOn w:val="Fuentedeprrafopredeter"/>
    <w:uiPriority w:val="99"/>
    <w:unhideWhenUsed/>
    <w:locked/>
    <w:rsid w:val="00D06309"/>
    <w:rPr>
      <w:color w:val="0000FF" w:themeColor="hyperlink"/>
      <w:u w:val="single"/>
    </w:rPr>
  </w:style>
  <w:style w:type="character" w:styleId="Hipervnculovisitado">
    <w:name w:val="FollowedHyperlink"/>
    <w:basedOn w:val="Fuentedeprrafopredeter"/>
    <w:uiPriority w:val="99"/>
    <w:semiHidden/>
    <w:unhideWhenUsed/>
    <w:locked/>
    <w:rsid w:val="00086F56"/>
    <w:rPr>
      <w:color w:val="800080" w:themeColor="followedHyperlink"/>
      <w:u w:val="single"/>
    </w:rPr>
  </w:style>
  <w:style w:type="paragraph" w:customStyle="1" w:styleId="ARTCULO">
    <w:name w:val="ARTÍCULO"/>
    <w:basedOn w:val="Normal"/>
    <w:link w:val="ARTCULOCar"/>
    <w:autoRedefine/>
    <w:qFormat/>
    <w:rsid w:val="00B21A37"/>
    <w:pPr>
      <w:spacing w:after="160" w:line="259" w:lineRule="auto"/>
      <w:jc w:val="both"/>
    </w:pPr>
    <w:rPr>
      <w:rFonts w:ascii="Arial" w:hAnsi="Arial" w:cs="Courier New"/>
      <w:b/>
      <w:bCs/>
      <w:color w:val="0070C0"/>
      <w:lang w:val="es-ES" w:eastAsia="es-ES"/>
    </w:rPr>
  </w:style>
  <w:style w:type="paragraph" w:customStyle="1" w:styleId="SECCIONESTITULOS">
    <w:name w:val="SECCIONES TITULOS"/>
    <w:basedOn w:val="Normal"/>
    <w:link w:val="SECCIONESTITULOSCar"/>
    <w:qFormat/>
    <w:rsid w:val="00B21A37"/>
    <w:pPr>
      <w:spacing w:before="360" w:after="180"/>
      <w:jc w:val="both"/>
    </w:pPr>
    <w:rPr>
      <w:rFonts w:ascii="Verdana" w:hAnsi="Verdana" w:cs="Courier New"/>
      <w:b/>
      <w:bCs/>
      <w:color w:val="000000"/>
      <w:lang w:val="es-ES" w:eastAsia="es-ES"/>
    </w:rPr>
  </w:style>
  <w:style w:type="character" w:customStyle="1" w:styleId="ARTCULOCar">
    <w:name w:val="ARTÍCULO Car"/>
    <w:basedOn w:val="Fuentedeprrafopredeter"/>
    <w:link w:val="ARTCULO"/>
    <w:rsid w:val="00B21A37"/>
    <w:rPr>
      <w:rFonts w:ascii="Arial" w:hAnsi="Arial" w:cs="Courier New"/>
      <w:b/>
      <w:bCs/>
      <w:color w:val="0070C0"/>
      <w:sz w:val="24"/>
      <w:szCs w:val="24"/>
    </w:rPr>
  </w:style>
  <w:style w:type="paragraph" w:customStyle="1" w:styleId="TEXTO">
    <w:name w:val="TEXTO"/>
    <w:basedOn w:val="Normal"/>
    <w:qFormat/>
    <w:rsid w:val="00B21A37"/>
    <w:pPr>
      <w:spacing w:after="160" w:line="259" w:lineRule="auto"/>
      <w:jc w:val="both"/>
    </w:pPr>
    <w:rPr>
      <w:rFonts w:ascii="Arial" w:hAnsi="Arial" w:cs="Arial"/>
      <w:color w:val="000000"/>
      <w:sz w:val="22"/>
      <w:szCs w:val="22"/>
      <w:lang w:val="es-ES" w:eastAsia="es-ES"/>
    </w:rPr>
  </w:style>
  <w:style w:type="character" w:customStyle="1" w:styleId="SECCIONESTITULOSCar">
    <w:name w:val="SECCIONES TITULOS Car"/>
    <w:basedOn w:val="Fuentedeprrafopredeter"/>
    <w:link w:val="SECCIONESTITULOS"/>
    <w:rsid w:val="00B21A37"/>
    <w:rPr>
      <w:rFonts w:ascii="Verdana" w:hAnsi="Verdana" w:cs="Courier New"/>
      <w:b/>
      <w:bCs/>
      <w:color w:val="000000"/>
      <w:sz w:val="24"/>
      <w:szCs w:val="24"/>
    </w:rPr>
  </w:style>
  <w:style w:type="character" w:styleId="nfasis">
    <w:name w:val="Emphasis"/>
    <w:basedOn w:val="Fuentedeprrafopredeter"/>
    <w:qFormat/>
    <w:rsid w:val="000D4F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391">
      <w:bodyDiv w:val="1"/>
      <w:marLeft w:val="0"/>
      <w:marRight w:val="0"/>
      <w:marTop w:val="0"/>
      <w:marBottom w:val="0"/>
      <w:divBdr>
        <w:top w:val="none" w:sz="0" w:space="0" w:color="auto"/>
        <w:left w:val="none" w:sz="0" w:space="0" w:color="auto"/>
        <w:bottom w:val="none" w:sz="0" w:space="0" w:color="auto"/>
        <w:right w:val="none" w:sz="0" w:space="0" w:color="auto"/>
      </w:divBdr>
    </w:div>
    <w:div w:id="59867053">
      <w:bodyDiv w:val="1"/>
      <w:marLeft w:val="0"/>
      <w:marRight w:val="0"/>
      <w:marTop w:val="0"/>
      <w:marBottom w:val="0"/>
      <w:divBdr>
        <w:top w:val="none" w:sz="0" w:space="0" w:color="auto"/>
        <w:left w:val="none" w:sz="0" w:space="0" w:color="auto"/>
        <w:bottom w:val="none" w:sz="0" w:space="0" w:color="auto"/>
        <w:right w:val="none" w:sz="0" w:space="0" w:color="auto"/>
      </w:divBdr>
    </w:div>
    <w:div w:id="138964606">
      <w:bodyDiv w:val="1"/>
      <w:marLeft w:val="0"/>
      <w:marRight w:val="0"/>
      <w:marTop w:val="0"/>
      <w:marBottom w:val="0"/>
      <w:divBdr>
        <w:top w:val="none" w:sz="0" w:space="0" w:color="auto"/>
        <w:left w:val="none" w:sz="0" w:space="0" w:color="auto"/>
        <w:bottom w:val="none" w:sz="0" w:space="0" w:color="auto"/>
        <w:right w:val="none" w:sz="0" w:space="0" w:color="auto"/>
      </w:divBdr>
    </w:div>
    <w:div w:id="157306118">
      <w:marLeft w:val="0"/>
      <w:marRight w:val="0"/>
      <w:marTop w:val="0"/>
      <w:marBottom w:val="0"/>
      <w:divBdr>
        <w:top w:val="none" w:sz="0" w:space="0" w:color="auto"/>
        <w:left w:val="none" w:sz="0" w:space="0" w:color="auto"/>
        <w:bottom w:val="none" w:sz="0" w:space="0" w:color="auto"/>
        <w:right w:val="none" w:sz="0" w:space="0" w:color="auto"/>
      </w:divBdr>
    </w:div>
    <w:div w:id="157306119">
      <w:marLeft w:val="0"/>
      <w:marRight w:val="0"/>
      <w:marTop w:val="0"/>
      <w:marBottom w:val="0"/>
      <w:divBdr>
        <w:top w:val="none" w:sz="0" w:space="0" w:color="auto"/>
        <w:left w:val="none" w:sz="0" w:space="0" w:color="auto"/>
        <w:bottom w:val="none" w:sz="0" w:space="0" w:color="auto"/>
        <w:right w:val="none" w:sz="0" w:space="0" w:color="auto"/>
      </w:divBdr>
    </w:div>
    <w:div w:id="157306120">
      <w:marLeft w:val="0"/>
      <w:marRight w:val="0"/>
      <w:marTop w:val="0"/>
      <w:marBottom w:val="0"/>
      <w:divBdr>
        <w:top w:val="none" w:sz="0" w:space="0" w:color="auto"/>
        <w:left w:val="none" w:sz="0" w:space="0" w:color="auto"/>
        <w:bottom w:val="none" w:sz="0" w:space="0" w:color="auto"/>
        <w:right w:val="none" w:sz="0" w:space="0" w:color="auto"/>
      </w:divBdr>
    </w:div>
    <w:div w:id="157306121">
      <w:marLeft w:val="0"/>
      <w:marRight w:val="0"/>
      <w:marTop w:val="0"/>
      <w:marBottom w:val="0"/>
      <w:divBdr>
        <w:top w:val="none" w:sz="0" w:space="0" w:color="auto"/>
        <w:left w:val="none" w:sz="0" w:space="0" w:color="auto"/>
        <w:bottom w:val="none" w:sz="0" w:space="0" w:color="auto"/>
        <w:right w:val="none" w:sz="0" w:space="0" w:color="auto"/>
      </w:divBdr>
    </w:div>
    <w:div w:id="157306122">
      <w:marLeft w:val="0"/>
      <w:marRight w:val="0"/>
      <w:marTop w:val="0"/>
      <w:marBottom w:val="0"/>
      <w:divBdr>
        <w:top w:val="none" w:sz="0" w:space="0" w:color="auto"/>
        <w:left w:val="none" w:sz="0" w:space="0" w:color="auto"/>
        <w:bottom w:val="none" w:sz="0" w:space="0" w:color="auto"/>
        <w:right w:val="none" w:sz="0" w:space="0" w:color="auto"/>
      </w:divBdr>
    </w:div>
    <w:div w:id="157306123">
      <w:marLeft w:val="0"/>
      <w:marRight w:val="0"/>
      <w:marTop w:val="0"/>
      <w:marBottom w:val="0"/>
      <w:divBdr>
        <w:top w:val="none" w:sz="0" w:space="0" w:color="auto"/>
        <w:left w:val="none" w:sz="0" w:space="0" w:color="auto"/>
        <w:bottom w:val="none" w:sz="0" w:space="0" w:color="auto"/>
        <w:right w:val="none" w:sz="0" w:space="0" w:color="auto"/>
      </w:divBdr>
    </w:div>
    <w:div w:id="157306124">
      <w:marLeft w:val="0"/>
      <w:marRight w:val="0"/>
      <w:marTop w:val="0"/>
      <w:marBottom w:val="0"/>
      <w:divBdr>
        <w:top w:val="none" w:sz="0" w:space="0" w:color="auto"/>
        <w:left w:val="none" w:sz="0" w:space="0" w:color="auto"/>
        <w:bottom w:val="none" w:sz="0" w:space="0" w:color="auto"/>
        <w:right w:val="none" w:sz="0" w:space="0" w:color="auto"/>
      </w:divBdr>
    </w:div>
    <w:div w:id="157306125">
      <w:marLeft w:val="0"/>
      <w:marRight w:val="0"/>
      <w:marTop w:val="0"/>
      <w:marBottom w:val="0"/>
      <w:divBdr>
        <w:top w:val="none" w:sz="0" w:space="0" w:color="auto"/>
        <w:left w:val="none" w:sz="0" w:space="0" w:color="auto"/>
        <w:bottom w:val="none" w:sz="0" w:space="0" w:color="auto"/>
        <w:right w:val="none" w:sz="0" w:space="0" w:color="auto"/>
      </w:divBdr>
    </w:div>
    <w:div w:id="157306126">
      <w:marLeft w:val="0"/>
      <w:marRight w:val="0"/>
      <w:marTop w:val="0"/>
      <w:marBottom w:val="0"/>
      <w:divBdr>
        <w:top w:val="none" w:sz="0" w:space="0" w:color="auto"/>
        <w:left w:val="none" w:sz="0" w:space="0" w:color="auto"/>
        <w:bottom w:val="none" w:sz="0" w:space="0" w:color="auto"/>
        <w:right w:val="none" w:sz="0" w:space="0" w:color="auto"/>
      </w:divBdr>
    </w:div>
    <w:div w:id="157306127">
      <w:marLeft w:val="0"/>
      <w:marRight w:val="0"/>
      <w:marTop w:val="0"/>
      <w:marBottom w:val="0"/>
      <w:divBdr>
        <w:top w:val="none" w:sz="0" w:space="0" w:color="auto"/>
        <w:left w:val="none" w:sz="0" w:space="0" w:color="auto"/>
        <w:bottom w:val="none" w:sz="0" w:space="0" w:color="auto"/>
        <w:right w:val="none" w:sz="0" w:space="0" w:color="auto"/>
      </w:divBdr>
    </w:div>
    <w:div w:id="157306128">
      <w:marLeft w:val="0"/>
      <w:marRight w:val="0"/>
      <w:marTop w:val="0"/>
      <w:marBottom w:val="0"/>
      <w:divBdr>
        <w:top w:val="none" w:sz="0" w:space="0" w:color="auto"/>
        <w:left w:val="none" w:sz="0" w:space="0" w:color="auto"/>
        <w:bottom w:val="none" w:sz="0" w:space="0" w:color="auto"/>
        <w:right w:val="none" w:sz="0" w:space="0" w:color="auto"/>
      </w:divBdr>
    </w:div>
    <w:div w:id="157306129">
      <w:marLeft w:val="0"/>
      <w:marRight w:val="0"/>
      <w:marTop w:val="0"/>
      <w:marBottom w:val="0"/>
      <w:divBdr>
        <w:top w:val="none" w:sz="0" w:space="0" w:color="auto"/>
        <w:left w:val="none" w:sz="0" w:space="0" w:color="auto"/>
        <w:bottom w:val="none" w:sz="0" w:space="0" w:color="auto"/>
        <w:right w:val="none" w:sz="0" w:space="0" w:color="auto"/>
      </w:divBdr>
    </w:div>
    <w:div w:id="157306130">
      <w:marLeft w:val="0"/>
      <w:marRight w:val="0"/>
      <w:marTop w:val="0"/>
      <w:marBottom w:val="0"/>
      <w:divBdr>
        <w:top w:val="none" w:sz="0" w:space="0" w:color="auto"/>
        <w:left w:val="none" w:sz="0" w:space="0" w:color="auto"/>
        <w:bottom w:val="none" w:sz="0" w:space="0" w:color="auto"/>
        <w:right w:val="none" w:sz="0" w:space="0" w:color="auto"/>
      </w:divBdr>
    </w:div>
    <w:div w:id="157306131">
      <w:marLeft w:val="0"/>
      <w:marRight w:val="0"/>
      <w:marTop w:val="0"/>
      <w:marBottom w:val="0"/>
      <w:divBdr>
        <w:top w:val="none" w:sz="0" w:space="0" w:color="auto"/>
        <w:left w:val="none" w:sz="0" w:space="0" w:color="auto"/>
        <w:bottom w:val="none" w:sz="0" w:space="0" w:color="auto"/>
        <w:right w:val="none" w:sz="0" w:space="0" w:color="auto"/>
      </w:divBdr>
    </w:div>
    <w:div w:id="157306132">
      <w:marLeft w:val="0"/>
      <w:marRight w:val="0"/>
      <w:marTop w:val="0"/>
      <w:marBottom w:val="0"/>
      <w:divBdr>
        <w:top w:val="none" w:sz="0" w:space="0" w:color="auto"/>
        <w:left w:val="none" w:sz="0" w:space="0" w:color="auto"/>
        <w:bottom w:val="none" w:sz="0" w:space="0" w:color="auto"/>
        <w:right w:val="none" w:sz="0" w:space="0" w:color="auto"/>
      </w:divBdr>
    </w:div>
    <w:div w:id="157306133">
      <w:marLeft w:val="0"/>
      <w:marRight w:val="0"/>
      <w:marTop w:val="0"/>
      <w:marBottom w:val="0"/>
      <w:divBdr>
        <w:top w:val="none" w:sz="0" w:space="0" w:color="auto"/>
        <w:left w:val="none" w:sz="0" w:space="0" w:color="auto"/>
        <w:bottom w:val="none" w:sz="0" w:space="0" w:color="auto"/>
        <w:right w:val="none" w:sz="0" w:space="0" w:color="auto"/>
      </w:divBdr>
    </w:div>
    <w:div w:id="157306134">
      <w:marLeft w:val="0"/>
      <w:marRight w:val="0"/>
      <w:marTop w:val="0"/>
      <w:marBottom w:val="0"/>
      <w:divBdr>
        <w:top w:val="none" w:sz="0" w:space="0" w:color="auto"/>
        <w:left w:val="none" w:sz="0" w:space="0" w:color="auto"/>
        <w:bottom w:val="none" w:sz="0" w:space="0" w:color="auto"/>
        <w:right w:val="none" w:sz="0" w:space="0" w:color="auto"/>
      </w:divBdr>
    </w:div>
    <w:div w:id="157306135">
      <w:marLeft w:val="0"/>
      <w:marRight w:val="0"/>
      <w:marTop w:val="0"/>
      <w:marBottom w:val="0"/>
      <w:divBdr>
        <w:top w:val="none" w:sz="0" w:space="0" w:color="auto"/>
        <w:left w:val="none" w:sz="0" w:space="0" w:color="auto"/>
        <w:bottom w:val="none" w:sz="0" w:space="0" w:color="auto"/>
        <w:right w:val="none" w:sz="0" w:space="0" w:color="auto"/>
      </w:divBdr>
    </w:div>
    <w:div w:id="157306136">
      <w:marLeft w:val="0"/>
      <w:marRight w:val="0"/>
      <w:marTop w:val="0"/>
      <w:marBottom w:val="0"/>
      <w:divBdr>
        <w:top w:val="none" w:sz="0" w:space="0" w:color="auto"/>
        <w:left w:val="none" w:sz="0" w:space="0" w:color="auto"/>
        <w:bottom w:val="none" w:sz="0" w:space="0" w:color="auto"/>
        <w:right w:val="none" w:sz="0" w:space="0" w:color="auto"/>
      </w:divBdr>
    </w:div>
    <w:div w:id="157306137">
      <w:marLeft w:val="0"/>
      <w:marRight w:val="0"/>
      <w:marTop w:val="0"/>
      <w:marBottom w:val="0"/>
      <w:divBdr>
        <w:top w:val="none" w:sz="0" w:space="0" w:color="auto"/>
        <w:left w:val="none" w:sz="0" w:space="0" w:color="auto"/>
        <w:bottom w:val="none" w:sz="0" w:space="0" w:color="auto"/>
        <w:right w:val="none" w:sz="0" w:space="0" w:color="auto"/>
      </w:divBdr>
    </w:div>
    <w:div w:id="157306138">
      <w:marLeft w:val="0"/>
      <w:marRight w:val="0"/>
      <w:marTop w:val="0"/>
      <w:marBottom w:val="0"/>
      <w:divBdr>
        <w:top w:val="none" w:sz="0" w:space="0" w:color="auto"/>
        <w:left w:val="none" w:sz="0" w:space="0" w:color="auto"/>
        <w:bottom w:val="none" w:sz="0" w:space="0" w:color="auto"/>
        <w:right w:val="none" w:sz="0" w:space="0" w:color="auto"/>
      </w:divBdr>
    </w:div>
    <w:div w:id="157306139">
      <w:marLeft w:val="0"/>
      <w:marRight w:val="0"/>
      <w:marTop w:val="0"/>
      <w:marBottom w:val="0"/>
      <w:divBdr>
        <w:top w:val="none" w:sz="0" w:space="0" w:color="auto"/>
        <w:left w:val="none" w:sz="0" w:space="0" w:color="auto"/>
        <w:bottom w:val="none" w:sz="0" w:space="0" w:color="auto"/>
        <w:right w:val="none" w:sz="0" w:space="0" w:color="auto"/>
      </w:divBdr>
    </w:div>
    <w:div w:id="157306140">
      <w:marLeft w:val="0"/>
      <w:marRight w:val="0"/>
      <w:marTop w:val="0"/>
      <w:marBottom w:val="0"/>
      <w:divBdr>
        <w:top w:val="none" w:sz="0" w:space="0" w:color="auto"/>
        <w:left w:val="none" w:sz="0" w:space="0" w:color="auto"/>
        <w:bottom w:val="none" w:sz="0" w:space="0" w:color="auto"/>
        <w:right w:val="none" w:sz="0" w:space="0" w:color="auto"/>
      </w:divBdr>
    </w:div>
    <w:div w:id="157306141">
      <w:marLeft w:val="0"/>
      <w:marRight w:val="0"/>
      <w:marTop w:val="0"/>
      <w:marBottom w:val="0"/>
      <w:divBdr>
        <w:top w:val="none" w:sz="0" w:space="0" w:color="auto"/>
        <w:left w:val="none" w:sz="0" w:space="0" w:color="auto"/>
        <w:bottom w:val="none" w:sz="0" w:space="0" w:color="auto"/>
        <w:right w:val="none" w:sz="0" w:space="0" w:color="auto"/>
      </w:divBdr>
    </w:div>
    <w:div w:id="157306142">
      <w:marLeft w:val="0"/>
      <w:marRight w:val="0"/>
      <w:marTop w:val="0"/>
      <w:marBottom w:val="0"/>
      <w:divBdr>
        <w:top w:val="none" w:sz="0" w:space="0" w:color="auto"/>
        <w:left w:val="none" w:sz="0" w:space="0" w:color="auto"/>
        <w:bottom w:val="none" w:sz="0" w:space="0" w:color="auto"/>
        <w:right w:val="none" w:sz="0" w:space="0" w:color="auto"/>
      </w:divBdr>
    </w:div>
    <w:div w:id="249630976">
      <w:bodyDiv w:val="1"/>
      <w:marLeft w:val="0"/>
      <w:marRight w:val="0"/>
      <w:marTop w:val="0"/>
      <w:marBottom w:val="0"/>
      <w:divBdr>
        <w:top w:val="none" w:sz="0" w:space="0" w:color="auto"/>
        <w:left w:val="none" w:sz="0" w:space="0" w:color="auto"/>
        <w:bottom w:val="none" w:sz="0" w:space="0" w:color="auto"/>
        <w:right w:val="none" w:sz="0" w:space="0" w:color="auto"/>
      </w:divBdr>
    </w:div>
    <w:div w:id="282729887">
      <w:bodyDiv w:val="1"/>
      <w:marLeft w:val="0"/>
      <w:marRight w:val="0"/>
      <w:marTop w:val="0"/>
      <w:marBottom w:val="0"/>
      <w:divBdr>
        <w:top w:val="none" w:sz="0" w:space="0" w:color="auto"/>
        <w:left w:val="none" w:sz="0" w:space="0" w:color="auto"/>
        <w:bottom w:val="none" w:sz="0" w:space="0" w:color="auto"/>
        <w:right w:val="none" w:sz="0" w:space="0" w:color="auto"/>
      </w:divBdr>
    </w:div>
    <w:div w:id="336614830">
      <w:bodyDiv w:val="1"/>
      <w:marLeft w:val="0"/>
      <w:marRight w:val="0"/>
      <w:marTop w:val="0"/>
      <w:marBottom w:val="0"/>
      <w:divBdr>
        <w:top w:val="none" w:sz="0" w:space="0" w:color="auto"/>
        <w:left w:val="none" w:sz="0" w:space="0" w:color="auto"/>
        <w:bottom w:val="none" w:sz="0" w:space="0" w:color="auto"/>
        <w:right w:val="none" w:sz="0" w:space="0" w:color="auto"/>
      </w:divBdr>
    </w:div>
    <w:div w:id="365447381">
      <w:bodyDiv w:val="1"/>
      <w:marLeft w:val="0"/>
      <w:marRight w:val="0"/>
      <w:marTop w:val="0"/>
      <w:marBottom w:val="0"/>
      <w:divBdr>
        <w:top w:val="none" w:sz="0" w:space="0" w:color="auto"/>
        <w:left w:val="none" w:sz="0" w:space="0" w:color="auto"/>
        <w:bottom w:val="none" w:sz="0" w:space="0" w:color="auto"/>
        <w:right w:val="none" w:sz="0" w:space="0" w:color="auto"/>
      </w:divBdr>
    </w:div>
    <w:div w:id="446657125">
      <w:bodyDiv w:val="1"/>
      <w:marLeft w:val="0"/>
      <w:marRight w:val="0"/>
      <w:marTop w:val="0"/>
      <w:marBottom w:val="0"/>
      <w:divBdr>
        <w:top w:val="none" w:sz="0" w:space="0" w:color="auto"/>
        <w:left w:val="none" w:sz="0" w:space="0" w:color="auto"/>
        <w:bottom w:val="none" w:sz="0" w:space="0" w:color="auto"/>
        <w:right w:val="none" w:sz="0" w:space="0" w:color="auto"/>
      </w:divBdr>
    </w:div>
    <w:div w:id="453985153">
      <w:bodyDiv w:val="1"/>
      <w:marLeft w:val="0"/>
      <w:marRight w:val="0"/>
      <w:marTop w:val="0"/>
      <w:marBottom w:val="0"/>
      <w:divBdr>
        <w:top w:val="none" w:sz="0" w:space="0" w:color="auto"/>
        <w:left w:val="none" w:sz="0" w:space="0" w:color="auto"/>
        <w:bottom w:val="none" w:sz="0" w:space="0" w:color="auto"/>
        <w:right w:val="none" w:sz="0" w:space="0" w:color="auto"/>
      </w:divBdr>
    </w:div>
    <w:div w:id="467281754">
      <w:bodyDiv w:val="1"/>
      <w:marLeft w:val="0"/>
      <w:marRight w:val="0"/>
      <w:marTop w:val="0"/>
      <w:marBottom w:val="0"/>
      <w:divBdr>
        <w:top w:val="none" w:sz="0" w:space="0" w:color="auto"/>
        <w:left w:val="none" w:sz="0" w:space="0" w:color="auto"/>
        <w:bottom w:val="none" w:sz="0" w:space="0" w:color="auto"/>
        <w:right w:val="none" w:sz="0" w:space="0" w:color="auto"/>
      </w:divBdr>
    </w:div>
    <w:div w:id="489370861">
      <w:bodyDiv w:val="1"/>
      <w:marLeft w:val="0"/>
      <w:marRight w:val="0"/>
      <w:marTop w:val="0"/>
      <w:marBottom w:val="0"/>
      <w:divBdr>
        <w:top w:val="none" w:sz="0" w:space="0" w:color="auto"/>
        <w:left w:val="none" w:sz="0" w:space="0" w:color="auto"/>
        <w:bottom w:val="none" w:sz="0" w:space="0" w:color="auto"/>
        <w:right w:val="none" w:sz="0" w:space="0" w:color="auto"/>
      </w:divBdr>
    </w:div>
    <w:div w:id="563762271">
      <w:bodyDiv w:val="1"/>
      <w:marLeft w:val="0"/>
      <w:marRight w:val="0"/>
      <w:marTop w:val="0"/>
      <w:marBottom w:val="0"/>
      <w:divBdr>
        <w:top w:val="none" w:sz="0" w:space="0" w:color="auto"/>
        <w:left w:val="none" w:sz="0" w:space="0" w:color="auto"/>
        <w:bottom w:val="none" w:sz="0" w:space="0" w:color="auto"/>
        <w:right w:val="none" w:sz="0" w:space="0" w:color="auto"/>
      </w:divBdr>
    </w:div>
    <w:div w:id="568997356">
      <w:bodyDiv w:val="1"/>
      <w:marLeft w:val="0"/>
      <w:marRight w:val="0"/>
      <w:marTop w:val="0"/>
      <w:marBottom w:val="0"/>
      <w:divBdr>
        <w:top w:val="none" w:sz="0" w:space="0" w:color="auto"/>
        <w:left w:val="none" w:sz="0" w:space="0" w:color="auto"/>
        <w:bottom w:val="none" w:sz="0" w:space="0" w:color="auto"/>
        <w:right w:val="none" w:sz="0" w:space="0" w:color="auto"/>
      </w:divBdr>
    </w:div>
    <w:div w:id="620720692">
      <w:bodyDiv w:val="1"/>
      <w:marLeft w:val="0"/>
      <w:marRight w:val="0"/>
      <w:marTop w:val="0"/>
      <w:marBottom w:val="0"/>
      <w:divBdr>
        <w:top w:val="none" w:sz="0" w:space="0" w:color="auto"/>
        <w:left w:val="none" w:sz="0" w:space="0" w:color="auto"/>
        <w:bottom w:val="none" w:sz="0" w:space="0" w:color="auto"/>
        <w:right w:val="none" w:sz="0" w:space="0" w:color="auto"/>
      </w:divBdr>
    </w:div>
    <w:div w:id="637301907">
      <w:bodyDiv w:val="1"/>
      <w:marLeft w:val="0"/>
      <w:marRight w:val="0"/>
      <w:marTop w:val="0"/>
      <w:marBottom w:val="0"/>
      <w:divBdr>
        <w:top w:val="none" w:sz="0" w:space="0" w:color="auto"/>
        <w:left w:val="none" w:sz="0" w:space="0" w:color="auto"/>
        <w:bottom w:val="none" w:sz="0" w:space="0" w:color="auto"/>
        <w:right w:val="none" w:sz="0" w:space="0" w:color="auto"/>
      </w:divBdr>
    </w:div>
    <w:div w:id="693504240">
      <w:bodyDiv w:val="1"/>
      <w:marLeft w:val="0"/>
      <w:marRight w:val="0"/>
      <w:marTop w:val="0"/>
      <w:marBottom w:val="0"/>
      <w:divBdr>
        <w:top w:val="none" w:sz="0" w:space="0" w:color="auto"/>
        <w:left w:val="none" w:sz="0" w:space="0" w:color="auto"/>
        <w:bottom w:val="none" w:sz="0" w:space="0" w:color="auto"/>
        <w:right w:val="none" w:sz="0" w:space="0" w:color="auto"/>
      </w:divBdr>
    </w:div>
    <w:div w:id="705450466">
      <w:bodyDiv w:val="1"/>
      <w:marLeft w:val="0"/>
      <w:marRight w:val="0"/>
      <w:marTop w:val="0"/>
      <w:marBottom w:val="0"/>
      <w:divBdr>
        <w:top w:val="none" w:sz="0" w:space="0" w:color="auto"/>
        <w:left w:val="none" w:sz="0" w:space="0" w:color="auto"/>
        <w:bottom w:val="none" w:sz="0" w:space="0" w:color="auto"/>
        <w:right w:val="none" w:sz="0" w:space="0" w:color="auto"/>
      </w:divBdr>
    </w:div>
    <w:div w:id="742415154">
      <w:bodyDiv w:val="1"/>
      <w:marLeft w:val="0"/>
      <w:marRight w:val="0"/>
      <w:marTop w:val="0"/>
      <w:marBottom w:val="0"/>
      <w:divBdr>
        <w:top w:val="none" w:sz="0" w:space="0" w:color="auto"/>
        <w:left w:val="none" w:sz="0" w:space="0" w:color="auto"/>
        <w:bottom w:val="none" w:sz="0" w:space="0" w:color="auto"/>
        <w:right w:val="none" w:sz="0" w:space="0" w:color="auto"/>
      </w:divBdr>
    </w:div>
    <w:div w:id="767386561">
      <w:bodyDiv w:val="1"/>
      <w:marLeft w:val="0"/>
      <w:marRight w:val="0"/>
      <w:marTop w:val="0"/>
      <w:marBottom w:val="0"/>
      <w:divBdr>
        <w:top w:val="none" w:sz="0" w:space="0" w:color="auto"/>
        <w:left w:val="none" w:sz="0" w:space="0" w:color="auto"/>
        <w:bottom w:val="none" w:sz="0" w:space="0" w:color="auto"/>
        <w:right w:val="none" w:sz="0" w:space="0" w:color="auto"/>
      </w:divBdr>
    </w:div>
    <w:div w:id="803230578">
      <w:bodyDiv w:val="1"/>
      <w:marLeft w:val="0"/>
      <w:marRight w:val="0"/>
      <w:marTop w:val="0"/>
      <w:marBottom w:val="0"/>
      <w:divBdr>
        <w:top w:val="none" w:sz="0" w:space="0" w:color="auto"/>
        <w:left w:val="none" w:sz="0" w:space="0" w:color="auto"/>
        <w:bottom w:val="none" w:sz="0" w:space="0" w:color="auto"/>
        <w:right w:val="none" w:sz="0" w:space="0" w:color="auto"/>
      </w:divBdr>
    </w:div>
    <w:div w:id="832793361">
      <w:bodyDiv w:val="1"/>
      <w:marLeft w:val="0"/>
      <w:marRight w:val="0"/>
      <w:marTop w:val="0"/>
      <w:marBottom w:val="0"/>
      <w:divBdr>
        <w:top w:val="none" w:sz="0" w:space="0" w:color="auto"/>
        <w:left w:val="none" w:sz="0" w:space="0" w:color="auto"/>
        <w:bottom w:val="none" w:sz="0" w:space="0" w:color="auto"/>
        <w:right w:val="none" w:sz="0" w:space="0" w:color="auto"/>
      </w:divBdr>
    </w:div>
    <w:div w:id="842166673">
      <w:bodyDiv w:val="1"/>
      <w:marLeft w:val="0"/>
      <w:marRight w:val="0"/>
      <w:marTop w:val="0"/>
      <w:marBottom w:val="0"/>
      <w:divBdr>
        <w:top w:val="none" w:sz="0" w:space="0" w:color="auto"/>
        <w:left w:val="none" w:sz="0" w:space="0" w:color="auto"/>
        <w:bottom w:val="none" w:sz="0" w:space="0" w:color="auto"/>
        <w:right w:val="none" w:sz="0" w:space="0" w:color="auto"/>
      </w:divBdr>
    </w:div>
    <w:div w:id="987709899">
      <w:bodyDiv w:val="1"/>
      <w:marLeft w:val="0"/>
      <w:marRight w:val="0"/>
      <w:marTop w:val="0"/>
      <w:marBottom w:val="0"/>
      <w:divBdr>
        <w:top w:val="none" w:sz="0" w:space="0" w:color="auto"/>
        <w:left w:val="none" w:sz="0" w:space="0" w:color="auto"/>
        <w:bottom w:val="none" w:sz="0" w:space="0" w:color="auto"/>
        <w:right w:val="none" w:sz="0" w:space="0" w:color="auto"/>
      </w:divBdr>
    </w:div>
    <w:div w:id="995494868">
      <w:bodyDiv w:val="1"/>
      <w:marLeft w:val="0"/>
      <w:marRight w:val="0"/>
      <w:marTop w:val="0"/>
      <w:marBottom w:val="0"/>
      <w:divBdr>
        <w:top w:val="none" w:sz="0" w:space="0" w:color="auto"/>
        <w:left w:val="none" w:sz="0" w:space="0" w:color="auto"/>
        <w:bottom w:val="none" w:sz="0" w:space="0" w:color="auto"/>
        <w:right w:val="none" w:sz="0" w:space="0" w:color="auto"/>
      </w:divBdr>
    </w:div>
    <w:div w:id="1077089409">
      <w:bodyDiv w:val="1"/>
      <w:marLeft w:val="0"/>
      <w:marRight w:val="0"/>
      <w:marTop w:val="0"/>
      <w:marBottom w:val="0"/>
      <w:divBdr>
        <w:top w:val="none" w:sz="0" w:space="0" w:color="auto"/>
        <w:left w:val="none" w:sz="0" w:space="0" w:color="auto"/>
        <w:bottom w:val="none" w:sz="0" w:space="0" w:color="auto"/>
        <w:right w:val="none" w:sz="0" w:space="0" w:color="auto"/>
      </w:divBdr>
    </w:div>
    <w:div w:id="1081024821">
      <w:bodyDiv w:val="1"/>
      <w:marLeft w:val="0"/>
      <w:marRight w:val="0"/>
      <w:marTop w:val="0"/>
      <w:marBottom w:val="0"/>
      <w:divBdr>
        <w:top w:val="none" w:sz="0" w:space="0" w:color="auto"/>
        <w:left w:val="none" w:sz="0" w:space="0" w:color="auto"/>
        <w:bottom w:val="none" w:sz="0" w:space="0" w:color="auto"/>
        <w:right w:val="none" w:sz="0" w:space="0" w:color="auto"/>
      </w:divBdr>
    </w:div>
    <w:div w:id="1092817630">
      <w:bodyDiv w:val="1"/>
      <w:marLeft w:val="0"/>
      <w:marRight w:val="0"/>
      <w:marTop w:val="0"/>
      <w:marBottom w:val="0"/>
      <w:divBdr>
        <w:top w:val="none" w:sz="0" w:space="0" w:color="auto"/>
        <w:left w:val="none" w:sz="0" w:space="0" w:color="auto"/>
        <w:bottom w:val="none" w:sz="0" w:space="0" w:color="auto"/>
        <w:right w:val="none" w:sz="0" w:space="0" w:color="auto"/>
      </w:divBdr>
    </w:div>
    <w:div w:id="1110784307">
      <w:bodyDiv w:val="1"/>
      <w:marLeft w:val="0"/>
      <w:marRight w:val="0"/>
      <w:marTop w:val="0"/>
      <w:marBottom w:val="0"/>
      <w:divBdr>
        <w:top w:val="none" w:sz="0" w:space="0" w:color="auto"/>
        <w:left w:val="none" w:sz="0" w:space="0" w:color="auto"/>
        <w:bottom w:val="none" w:sz="0" w:space="0" w:color="auto"/>
        <w:right w:val="none" w:sz="0" w:space="0" w:color="auto"/>
      </w:divBdr>
    </w:div>
    <w:div w:id="1117913465">
      <w:bodyDiv w:val="1"/>
      <w:marLeft w:val="0"/>
      <w:marRight w:val="0"/>
      <w:marTop w:val="0"/>
      <w:marBottom w:val="0"/>
      <w:divBdr>
        <w:top w:val="none" w:sz="0" w:space="0" w:color="auto"/>
        <w:left w:val="none" w:sz="0" w:space="0" w:color="auto"/>
        <w:bottom w:val="none" w:sz="0" w:space="0" w:color="auto"/>
        <w:right w:val="none" w:sz="0" w:space="0" w:color="auto"/>
      </w:divBdr>
    </w:div>
    <w:div w:id="1119493864">
      <w:bodyDiv w:val="1"/>
      <w:marLeft w:val="0"/>
      <w:marRight w:val="0"/>
      <w:marTop w:val="0"/>
      <w:marBottom w:val="0"/>
      <w:divBdr>
        <w:top w:val="none" w:sz="0" w:space="0" w:color="auto"/>
        <w:left w:val="none" w:sz="0" w:space="0" w:color="auto"/>
        <w:bottom w:val="none" w:sz="0" w:space="0" w:color="auto"/>
        <w:right w:val="none" w:sz="0" w:space="0" w:color="auto"/>
      </w:divBdr>
    </w:div>
    <w:div w:id="1119884031">
      <w:bodyDiv w:val="1"/>
      <w:marLeft w:val="0"/>
      <w:marRight w:val="0"/>
      <w:marTop w:val="0"/>
      <w:marBottom w:val="0"/>
      <w:divBdr>
        <w:top w:val="none" w:sz="0" w:space="0" w:color="auto"/>
        <w:left w:val="none" w:sz="0" w:space="0" w:color="auto"/>
        <w:bottom w:val="none" w:sz="0" w:space="0" w:color="auto"/>
        <w:right w:val="none" w:sz="0" w:space="0" w:color="auto"/>
      </w:divBdr>
    </w:div>
    <w:div w:id="1166166185">
      <w:bodyDiv w:val="1"/>
      <w:marLeft w:val="0"/>
      <w:marRight w:val="0"/>
      <w:marTop w:val="0"/>
      <w:marBottom w:val="0"/>
      <w:divBdr>
        <w:top w:val="none" w:sz="0" w:space="0" w:color="auto"/>
        <w:left w:val="none" w:sz="0" w:space="0" w:color="auto"/>
        <w:bottom w:val="none" w:sz="0" w:space="0" w:color="auto"/>
        <w:right w:val="none" w:sz="0" w:space="0" w:color="auto"/>
      </w:divBdr>
    </w:div>
    <w:div w:id="1242330721">
      <w:bodyDiv w:val="1"/>
      <w:marLeft w:val="0"/>
      <w:marRight w:val="0"/>
      <w:marTop w:val="0"/>
      <w:marBottom w:val="0"/>
      <w:divBdr>
        <w:top w:val="none" w:sz="0" w:space="0" w:color="auto"/>
        <w:left w:val="none" w:sz="0" w:space="0" w:color="auto"/>
        <w:bottom w:val="none" w:sz="0" w:space="0" w:color="auto"/>
        <w:right w:val="none" w:sz="0" w:space="0" w:color="auto"/>
      </w:divBdr>
    </w:div>
    <w:div w:id="1263874835">
      <w:bodyDiv w:val="1"/>
      <w:marLeft w:val="0"/>
      <w:marRight w:val="0"/>
      <w:marTop w:val="0"/>
      <w:marBottom w:val="0"/>
      <w:divBdr>
        <w:top w:val="none" w:sz="0" w:space="0" w:color="auto"/>
        <w:left w:val="none" w:sz="0" w:space="0" w:color="auto"/>
        <w:bottom w:val="none" w:sz="0" w:space="0" w:color="auto"/>
        <w:right w:val="none" w:sz="0" w:space="0" w:color="auto"/>
      </w:divBdr>
    </w:div>
    <w:div w:id="1302152242">
      <w:bodyDiv w:val="1"/>
      <w:marLeft w:val="0"/>
      <w:marRight w:val="0"/>
      <w:marTop w:val="0"/>
      <w:marBottom w:val="0"/>
      <w:divBdr>
        <w:top w:val="none" w:sz="0" w:space="0" w:color="auto"/>
        <w:left w:val="none" w:sz="0" w:space="0" w:color="auto"/>
        <w:bottom w:val="none" w:sz="0" w:space="0" w:color="auto"/>
        <w:right w:val="none" w:sz="0" w:space="0" w:color="auto"/>
      </w:divBdr>
    </w:div>
    <w:div w:id="1331061492">
      <w:bodyDiv w:val="1"/>
      <w:marLeft w:val="0"/>
      <w:marRight w:val="0"/>
      <w:marTop w:val="0"/>
      <w:marBottom w:val="0"/>
      <w:divBdr>
        <w:top w:val="none" w:sz="0" w:space="0" w:color="auto"/>
        <w:left w:val="none" w:sz="0" w:space="0" w:color="auto"/>
        <w:bottom w:val="none" w:sz="0" w:space="0" w:color="auto"/>
        <w:right w:val="none" w:sz="0" w:space="0" w:color="auto"/>
      </w:divBdr>
    </w:div>
    <w:div w:id="1333334654">
      <w:bodyDiv w:val="1"/>
      <w:marLeft w:val="0"/>
      <w:marRight w:val="0"/>
      <w:marTop w:val="0"/>
      <w:marBottom w:val="0"/>
      <w:divBdr>
        <w:top w:val="none" w:sz="0" w:space="0" w:color="auto"/>
        <w:left w:val="none" w:sz="0" w:space="0" w:color="auto"/>
        <w:bottom w:val="none" w:sz="0" w:space="0" w:color="auto"/>
        <w:right w:val="none" w:sz="0" w:space="0" w:color="auto"/>
      </w:divBdr>
    </w:div>
    <w:div w:id="1336954291">
      <w:bodyDiv w:val="1"/>
      <w:marLeft w:val="0"/>
      <w:marRight w:val="0"/>
      <w:marTop w:val="0"/>
      <w:marBottom w:val="0"/>
      <w:divBdr>
        <w:top w:val="none" w:sz="0" w:space="0" w:color="auto"/>
        <w:left w:val="none" w:sz="0" w:space="0" w:color="auto"/>
        <w:bottom w:val="none" w:sz="0" w:space="0" w:color="auto"/>
        <w:right w:val="none" w:sz="0" w:space="0" w:color="auto"/>
      </w:divBdr>
    </w:div>
    <w:div w:id="1375544553">
      <w:bodyDiv w:val="1"/>
      <w:marLeft w:val="0"/>
      <w:marRight w:val="0"/>
      <w:marTop w:val="0"/>
      <w:marBottom w:val="0"/>
      <w:divBdr>
        <w:top w:val="none" w:sz="0" w:space="0" w:color="auto"/>
        <w:left w:val="none" w:sz="0" w:space="0" w:color="auto"/>
        <w:bottom w:val="none" w:sz="0" w:space="0" w:color="auto"/>
        <w:right w:val="none" w:sz="0" w:space="0" w:color="auto"/>
      </w:divBdr>
    </w:div>
    <w:div w:id="1384213992">
      <w:bodyDiv w:val="1"/>
      <w:marLeft w:val="0"/>
      <w:marRight w:val="0"/>
      <w:marTop w:val="0"/>
      <w:marBottom w:val="0"/>
      <w:divBdr>
        <w:top w:val="none" w:sz="0" w:space="0" w:color="auto"/>
        <w:left w:val="none" w:sz="0" w:space="0" w:color="auto"/>
        <w:bottom w:val="none" w:sz="0" w:space="0" w:color="auto"/>
        <w:right w:val="none" w:sz="0" w:space="0" w:color="auto"/>
      </w:divBdr>
    </w:div>
    <w:div w:id="1485119257">
      <w:bodyDiv w:val="1"/>
      <w:marLeft w:val="0"/>
      <w:marRight w:val="0"/>
      <w:marTop w:val="0"/>
      <w:marBottom w:val="0"/>
      <w:divBdr>
        <w:top w:val="none" w:sz="0" w:space="0" w:color="auto"/>
        <w:left w:val="none" w:sz="0" w:space="0" w:color="auto"/>
        <w:bottom w:val="none" w:sz="0" w:space="0" w:color="auto"/>
        <w:right w:val="none" w:sz="0" w:space="0" w:color="auto"/>
      </w:divBdr>
    </w:div>
    <w:div w:id="1491678088">
      <w:bodyDiv w:val="1"/>
      <w:marLeft w:val="0"/>
      <w:marRight w:val="0"/>
      <w:marTop w:val="0"/>
      <w:marBottom w:val="0"/>
      <w:divBdr>
        <w:top w:val="none" w:sz="0" w:space="0" w:color="auto"/>
        <w:left w:val="none" w:sz="0" w:space="0" w:color="auto"/>
        <w:bottom w:val="none" w:sz="0" w:space="0" w:color="auto"/>
        <w:right w:val="none" w:sz="0" w:space="0" w:color="auto"/>
      </w:divBdr>
    </w:div>
    <w:div w:id="1514757698">
      <w:bodyDiv w:val="1"/>
      <w:marLeft w:val="0"/>
      <w:marRight w:val="0"/>
      <w:marTop w:val="0"/>
      <w:marBottom w:val="0"/>
      <w:divBdr>
        <w:top w:val="none" w:sz="0" w:space="0" w:color="auto"/>
        <w:left w:val="none" w:sz="0" w:space="0" w:color="auto"/>
        <w:bottom w:val="none" w:sz="0" w:space="0" w:color="auto"/>
        <w:right w:val="none" w:sz="0" w:space="0" w:color="auto"/>
      </w:divBdr>
    </w:div>
    <w:div w:id="1527716351">
      <w:bodyDiv w:val="1"/>
      <w:marLeft w:val="0"/>
      <w:marRight w:val="0"/>
      <w:marTop w:val="0"/>
      <w:marBottom w:val="0"/>
      <w:divBdr>
        <w:top w:val="none" w:sz="0" w:space="0" w:color="auto"/>
        <w:left w:val="none" w:sz="0" w:space="0" w:color="auto"/>
        <w:bottom w:val="none" w:sz="0" w:space="0" w:color="auto"/>
        <w:right w:val="none" w:sz="0" w:space="0" w:color="auto"/>
      </w:divBdr>
    </w:div>
    <w:div w:id="1582526519">
      <w:bodyDiv w:val="1"/>
      <w:marLeft w:val="0"/>
      <w:marRight w:val="0"/>
      <w:marTop w:val="0"/>
      <w:marBottom w:val="0"/>
      <w:divBdr>
        <w:top w:val="none" w:sz="0" w:space="0" w:color="auto"/>
        <w:left w:val="none" w:sz="0" w:space="0" w:color="auto"/>
        <w:bottom w:val="none" w:sz="0" w:space="0" w:color="auto"/>
        <w:right w:val="none" w:sz="0" w:space="0" w:color="auto"/>
      </w:divBdr>
    </w:div>
    <w:div w:id="1585335789">
      <w:bodyDiv w:val="1"/>
      <w:marLeft w:val="0"/>
      <w:marRight w:val="0"/>
      <w:marTop w:val="0"/>
      <w:marBottom w:val="0"/>
      <w:divBdr>
        <w:top w:val="none" w:sz="0" w:space="0" w:color="auto"/>
        <w:left w:val="none" w:sz="0" w:space="0" w:color="auto"/>
        <w:bottom w:val="none" w:sz="0" w:space="0" w:color="auto"/>
        <w:right w:val="none" w:sz="0" w:space="0" w:color="auto"/>
      </w:divBdr>
    </w:div>
    <w:div w:id="1626504726">
      <w:bodyDiv w:val="1"/>
      <w:marLeft w:val="0"/>
      <w:marRight w:val="0"/>
      <w:marTop w:val="0"/>
      <w:marBottom w:val="0"/>
      <w:divBdr>
        <w:top w:val="none" w:sz="0" w:space="0" w:color="auto"/>
        <w:left w:val="none" w:sz="0" w:space="0" w:color="auto"/>
        <w:bottom w:val="none" w:sz="0" w:space="0" w:color="auto"/>
        <w:right w:val="none" w:sz="0" w:space="0" w:color="auto"/>
      </w:divBdr>
    </w:div>
    <w:div w:id="1630670086">
      <w:bodyDiv w:val="1"/>
      <w:marLeft w:val="0"/>
      <w:marRight w:val="0"/>
      <w:marTop w:val="0"/>
      <w:marBottom w:val="0"/>
      <w:divBdr>
        <w:top w:val="none" w:sz="0" w:space="0" w:color="auto"/>
        <w:left w:val="none" w:sz="0" w:space="0" w:color="auto"/>
        <w:bottom w:val="none" w:sz="0" w:space="0" w:color="auto"/>
        <w:right w:val="none" w:sz="0" w:space="0" w:color="auto"/>
      </w:divBdr>
    </w:div>
    <w:div w:id="1665551547">
      <w:bodyDiv w:val="1"/>
      <w:marLeft w:val="0"/>
      <w:marRight w:val="0"/>
      <w:marTop w:val="0"/>
      <w:marBottom w:val="0"/>
      <w:divBdr>
        <w:top w:val="none" w:sz="0" w:space="0" w:color="auto"/>
        <w:left w:val="none" w:sz="0" w:space="0" w:color="auto"/>
        <w:bottom w:val="none" w:sz="0" w:space="0" w:color="auto"/>
        <w:right w:val="none" w:sz="0" w:space="0" w:color="auto"/>
      </w:divBdr>
    </w:div>
    <w:div w:id="1666471425">
      <w:bodyDiv w:val="1"/>
      <w:marLeft w:val="0"/>
      <w:marRight w:val="0"/>
      <w:marTop w:val="0"/>
      <w:marBottom w:val="0"/>
      <w:divBdr>
        <w:top w:val="none" w:sz="0" w:space="0" w:color="auto"/>
        <w:left w:val="none" w:sz="0" w:space="0" w:color="auto"/>
        <w:bottom w:val="none" w:sz="0" w:space="0" w:color="auto"/>
        <w:right w:val="none" w:sz="0" w:space="0" w:color="auto"/>
      </w:divBdr>
    </w:div>
    <w:div w:id="1680228737">
      <w:bodyDiv w:val="1"/>
      <w:marLeft w:val="0"/>
      <w:marRight w:val="0"/>
      <w:marTop w:val="0"/>
      <w:marBottom w:val="0"/>
      <w:divBdr>
        <w:top w:val="none" w:sz="0" w:space="0" w:color="auto"/>
        <w:left w:val="none" w:sz="0" w:space="0" w:color="auto"/>
        <w:bottom w:val="none" w:sz="0" w:space="0" w:color="auto"/>
        <w:right w:val="none" w:sz="0" w:space="0" w:color="auto"/>
      </w:divBdr>
    </w:div>
    <w:div w:id="1684890510">
      <w:bodyDiv w:val="1"/>
      <w:marLeft w:val="0"/>
      <w:marRight w:val="0"/>
      <w:marTop w:val="0"/>
      <w:marBottom w:val="0"/>
      <w:divBdr>
        <w:top w:val="none" w:sz="0" w:space="0" w:color="auto"/>
        <w:left w:val="none" w:sz="0" w:space="0" w:color="auto"/>
        <w:bottom w:val="none" w:sz="0" w:space="0" w:color="auto"/>
        <w:right w:val="none" w:sz="0" w:space="0" w:color="auto"/>
      </w:divBdr>
    </w:div>
    <w:div w:id="1699819941">
      <w:bodyDiv w:val="1"/>
      <w:marLeft w:val="0"/>
      <w:marRight w:val="0"/>
      <w:marTop w:val="0"/>
      <w:marBottom w:val="0"/>
      <w:divBdr>
        <w:top w:val="none" w:sz="0" w:space="0" w:color="auto"/>
        <w:left w:val="none" w:sz="0" w:space="0" w:color="auto"/>
        <w:bottom w:val="none" w:sz="0" w:space="0" w:color="auto"/>
        <w:right w:val="none" w:sz="0" w:space="0" w:color="auto"/>
      </w:divBdr>
    </w:div>
    <w:div w:id="1728383324">
      <w:bodyDiv w:val="1"/>
      <w:marLeft w:val="0"/>
      <w:marRight w:val="0"/>
      <w:marTop w:val="0"/>
      <w:marBottom w:val="0"/>
      <w:divBdr>
        <w:top w:val="none" w:sz="0" w:space="0" w:color="auto"/>
        <w:left w:val="none" w:sz="0" w:space="0" w:color="auto"/>
        <w:bottom w:val="none" w:sz="0" w:space="0" w:color="auto"/>
        <w:right w:val="none" w:sz="0" w:space="0" w:color="auto"/>
      </w:divBdr>
    </w:div>
    <w:div w:id="1734573028">
      <w:bodyDiv w:val="1"/>
      <w:marLeft w:val="0"/>
      <w:marRight w:val="0"/>
      <w:marTop w:val="0"/>
      <w:marBottom w:val="0"/>
      <w:divBdr>
        <w:top w:val="none" w:sz="0" w:space="0" w:color="auto"/>
        <w:left w:val="none" w:sz="0" w:space="0" w:color="auto"/>
        <w:bottom w:val="none" w:sz="0" w:space="0" w:color="auto"/>
        <w:right w:val="none" w:sz="0" w:space="0" w:color="auto"/>
      </w:divBdr>
    </w:div>
    <w:div w:id="1752314952">
      <w:bodyDiv w:val="1"/>
      <w:marLeft w:val="0"/>
      <w:marRight w:val="0"/>
      <w:marTop w:val="0"/>
      <w:marBottom w:val="0"/>
      <w:divBdr>
        <w:top w:val="none" w:sz="0" w:space="0" w:color="auto"/>
        <w:left w:val="none" w:sz="0" w:space="0" w:color="auto"/>
        <w:bottom w:val="none" w:sz="0" w:space="0" w:color="auto"/>
        <w:right w:val="none" w:sz="0" w:space="0" w:color="auto"/>
      </w:divBdr>
    </w:div>
    <w:div w:id="1764371463">
      <w:bodyDiv w:val="1"/>
      <w:marLeft w:val="0"/>
      <w:marRight w:val="0"/>
      <w:marTop w:val="0"/>
      <w:marBottom w:val="0"/>
      <w:divBdr>
        <w:top w:val="none" w:sz="0" w:space="0" w:color="auto"/>
        <w:left w:val="none" w:sz="0" w:space="0" w:color="auto"/>
        <w:bottom w:val="none" w:sz="0" w:space="0" w:color="auto"/>
        <w:right w:val="none" w:sz="0" w:space="0" w:color="auto"/>
      </w:divBdr>
    </w:div>
    <w:div w:id="1769235782">
      <w:bodyDiv w:val="1"/>
      <w:marLeft w:val="0"/>
      <w:marRight w:val="0"/>
      <w:marTop w:val="0"/>
      <w:marBottom w:val="0"/>
      <w:divBdr>
        <w:top w:val="none" w:sz="0" w:space="0" w:color="auto"/>
        <w:left w:val="none" w:sz="0" w:space="0" w:color="auto"/>
        <w:bottom w:val="none" w:sz="0" w:space="0" w:color="auto"/>
        <w:right w:val="none" w:sz="0" w:space="0" w:color="auto"/>
      </w:divBdr>
    </w:div>
    <w:div w:id="1804957448">
      <w:bodyDiv w:val="1"/>
      <w:marLeft w:val="0"/>
      <w:marRight w:val="0"/>
      <w:marTop w:val="0"/>
      <w:marBottom w:val="0"/>
      <w:divBdr>
        <w:top w:val="none" w:sz="0" w:space="0" w:color="auto"/>
        <w:left w:val="none" w:sz="0" w:space="0" w:color="auto"/>
        <w:bottom w:val="none" w:sz="0" w:space="0" w:color="auto"/>
        <w:right w:val="none" w:sz="0" w:space="0" w:color="auto"/>
      </w:divBdr>
    </w:div>
    <w:div w:id="1835028858">
      <w:bodyDiv w:val="1"/>
      <w:marLeft w:val="0"/>
      <w:marRight w:val="0"/>
      <w:marTop w:val="0"/>
      <w:marBottom w:val="0"/>
      <w:divBdr>
        <w:top w:val="none" w:sz="0" w:space="0" w:color="auto"/>
        <w:left w:val="none" w:sz="0" w:space="0" w:color="auto"/>
        <w:bottom w:val="none" w:sz="0" w:space="0" w:color="auto"/>
        <w:right w:val="none" w:sz="0" w:space="0" w:color="auto"/>
      </w:divBdr>
    </w:div>
    <w:div w:id="1872723857">
      <w:bodyDiv w:val="1"/>
      <w:marLeft w:val="0"/>
      <w:marRight w:val="0"/>
      <w:marTop w:val="0"/>
      <w:marBottom w:val="0"/>
      <w:divBdr>
        <w:top w:val="none" w:sz="0" w:space="0" w:color="auto"/>
        <w:left w:val="none" w:sz="0" w:space="0" w:color="auto"/>
        <w:bottom w:val="none" w:sz="0" w:space="0" w:color="auto"/>
        <w:right w:val="none" w:sz="0" w:space="0" w:color="auto"/>
      </w:divBdr>
    </w:div>
    <w:div w:id="1921450156">
      <w:bodyDiv w:val="1"/>
      <w:marLeft w:val="0"/>
      <w:marRight w:val="0"/>
      <w:marTop w:val="0"/>
      <w:marBottom w:val="0"/>
      <w:divBdr>
        <w:top w:val="none" w:sz="0" w:space="0" w:color="auto"/>
        <w:left w:val="none" w:sz="0" w:space="0" w:color="auto"/>
        <w:bottom w:val="none" w:sz="0" w:space="0" w:color="auto"/>
        <w:right w:val="none" w:sz="0" w:space="0" w:color="auto"/>
      </w:divBdr>
    </w:div>
    <w:div w:id="1951625172">
      <w:bodyDiv w:val="1"/>
      <w:marLeft w:val="0"/>
      <w:marRight w:val="0"/>
      <w:marTop w:val="0"/>
      <w:marBottom w:val="0"/>
      <w:divBdr>
        <w:top w:val="none" w:sz="0" w:space="0" w:color="auto"/>
        <w:left w:val="none" w:sz="0" w:space="0" w:color="auto"/>
        <w:bottom w:val="none" w:sz="0" w:space="0" w:color="auto"/>
        <w:right w:val="none" w:sz="0" w:space="0" w:color="auto"/>
      </w:divBdr>
    </w:div>
    <w:div w:id="1951743557">
      <w:bodyDiv w:val="1"/>
      <w:marLeft w:val="0"/>
      <w:marRight w:val="0"/>
      <w:marTop w:val="0"/>
      <w:marBottom w:val="0"/>
      <w:divBdr>
        <w:top w:val="none" w:sz="0" w:space="0" w:color="auto"/>
        <w:left w:val="none" w:sz="0" w:space="0" w:color="auto"/>
        <w:bottom w:val="none" w:sz="0" w:space="0" w:color="auto"/>
        <w:right w:val="none" w:sz="0" w:space="0" w:color="auto"/>
      </w:divBdr>
    </w:div>
    <w:div w:id="1971323871">
      <w:bodyDiv w:val="1"/>
      <w:marLeft w:val="0"/>
      <w:marRight w:val="0"/>
      <w:marTop w:val="0"/>
      <w:marBottom w:val="0"/>
      <w:divBdr>
        <w:top w:val="none" w:sz="0" w:space="0" w:color="auto"/>
        <w:left w:val="none" w:sz="0" w:space="0" w:color="auto"/>
        <w:bottom w:val="none" w:sz="0" w:space="0" w:color="auto"/>
        <w:right w:val="none" w:sz="0" w:space="0" w:color="auto"/>
      </w:divBdr>
    </w:div>
    <w:div w:id="20950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82886-00CF-4409-B960-93181CABDCC5}">
  <ds:schemaRefs>
    <ds:schemaRef ds:uri="http://schemas.openxmlformats.org/officeDocument/2006/bibliography"/>
  </ds:schemaRefs>
</ds:datastoreItem>
</file>

<file path=customXml/itemProps2.xml><?xml version="1.0" encoding="utf-8"?>
<ds:datastoreItem xmlns:ds="http://schemas.openxmlformats.org/officeDocument/2006/customXml" ds:itemID="{F1260C64-FD02-4A4E-88FA-DA592928B1B1}">
  <ds:schemaRefs>
    <ds:schemaRef ds:uri="http://schemas.microsoft.com/sharepoint/v3/contenttype/forms"/>
  </ds:schemaRefs>
</ds:datastoreItem>
</file>

<file path=customXml/itemProps3.xml><?xml version="1.0" encoding="utf-8"?>
<ds:datastoreItem xmlns:ds="http://schemas.openxmlformats.org/officeDocument/2006/customXml" ds:itemID="{B39A64E8-0124-4B7D-889C-07C6ACD8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EB485E-5D35-4E0D-A9C2-CCE039FAF92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7038</Words>
  <Characters>39709</Characters>
  <Application>Microsoft Office Word</Application>
  <DocSecurity>0</DocSecurity>
  <Lines>1369</Lines>
  <Paragraphs>916</Paragraphs>
  <ScaleCrop>false</ScaleCrop>
  <HeadingPairs>
    <vt:vector size="2" baseType="variant">
      <vt:variant>
        <vt:lpstr>Título</vt:lpstr>
      </vt:variant>
      <vt:variant>
        <vt:i4>1</vt:i4>
      </vt:variant>
    </vt:vector>
  </HeadingPairs>
  <TitlesOfParts>
    <vt:vector size="1" baseType="lpstr">
      <vt:lpstr>CMCE 2013 - borrador</vt:lpstr>
    </vt:vector>
  </TitlesOfParts>
  <Company>EJIE</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CMCE 2013 - borrador</dc:title>
  <dc:creator>ej06724l</dc:creator>
  <cp:keywords>CMCE acta borrador</cp:keywords>
  <cp:lastModifiedBy>Mauleón, Fernando</cp:lastModifiedBy>
  <cp:revision>3</cp:revision>
  <cp:lastPrinted>2025-04-08T10:02:00Z</cp:lastPrinted>
  <dcterms:created xsi:type="dcterms:W3CDTF">2025-04-16T08:51:00Z</dcterms:created>
  <dcterms:modified xsi:type="dcterms:W3CDTF">2025-04-29T11:25:00Z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