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E647" w14:textId="77777777" w:rsidR="00D174BF" w:rsidRPr="00D174BF" w:rsidRDefault="00D174BF" w:rsidP="00D174BF">
      <w:pPr>
        <w:jc w:val="both"/>
        <w:rPr>
          <w:rFonts w:ascii="Calibri" w:hAnsi="Calibri" w:cs="Calibri"/>
        </w:rPr>
      </w:pPr>
      <w:r w:rsidRPr="00D174BF">
        <w:rPr>
          <w:rFonts w:ascii="Calibri" w:hAnsi="Calibri" w:cs="Calibri"/>
        </w:rPr>
        <w:t>Don Francisco Javier Trigo Oubiña, miembro de las Cortes de Navarra, adscrito al Grupo Parlamentario de Unión del Pueblo Navarro y al amparo de los dispuesto en el Reglamento de la Cámara formula la siguiente pregunta escrita al Gobierno de Navarra:</w:t>
      </w:r>
    </w:p>
    <w:p w14:paraId="037CFE94" w14:textId="77777777" w:rsidR="00D174BF" w:rsidRPr="00D174BF" w:rsidRDefault="00D174BF" w:rsidP="00D174BF">
      <w:pPr>
        <w:jc w:val="both"/>
        <w:rPr>
          <w:rFonts w:ascii="Calibri" w:hAnsi="Calibri" w:cs="Calibri"/>
        </w:rPr>
      </w:pPr>
      <w:r w:rsidRPr="00D174BF">
        <w:rPr>
          <w:rFonts w:ascii="Calibri" w:hAnsi="Calibri" w:cs="Calibri"/>
        </w:rPr>
        <w:t>¿Se ha realizado algún estudio sobre los posibles usos futuros que se pueden dar al antiguo Recinto Ferial de Navarra (REFENA)?</w:t>
      </w:r>
    </w:p>
    <w:p w14:paraId="6AA6C595" w14:textId="77777777" w:rsidR="00D174BF" w:rsidRPr="00D174BF" w:rsidRDefault="00D174BF" w:rsidP="00D174BF">
      <w:pPr>
        <w:jc w:val="both"/>
        <w:rPr>
          <w:rFonts w:ascii="Calibri" w:hAnsi="Calibri" w:cs="Calibri"/>
        </w:rPr>
      </w:pPr>
      <w:r w:rsidRPr="00D174BF">
        <w:rPr>
          <w:rFonts w:ascii="Calibri" w:hAnsi="Calibri" w:cs="Calibri"/>
        </w:rPr>
        <w:t>¿Tiene previsto el Gobierno de Navarra dar una utilidad a la mencionada instalación a lo largo de esta legislatura?</w:t>
      </w:r>
    </w:p>
    <w:p w14:paraId="085F1261" w14:textId="77777777" w:rsidR="00D174BF" w:rsidRPr="00D174BF" w:rsidRDefault="00D174BF" w:rsidP="00D174BF">
      <w:pPr>
        <w:jc w:val="both"/>
        <w:rPr>
          <w:rFonts w:ascii="Calibri" w:hAnsi="Calibri" w:cs="Calibri"/>
        </w:rPr>
      </w:pPr>
      <w:r w:rsidRPr="00D174BF">
        <w:rPr>
          <w:rFonts w:ascii="Calibri" w:hAnsi="Calibri" w:cs="Calibri"/>
        </w:rPr>
        <w:t>Pamplona, a 6 de mayo de 2025</w:t>
      </w:r>
    </w:p>
    <w:p w14:paraId="39D2115F" w14:textId="155A4834" w:rsidR="00D174BF" w:rsidRPr="00D174BF" w:rsidRDefault="00D174BF" w:rsidP="00D174BF">
      <w:pPr>
        <w:jc w:val="both"/>
        <w:rPr>
          <w:rFonts w:ascii="Calibri" w:hAnsi="Calibri" w:cs="Calibri"/>
        </w:rPr>
      </w:pPr>
      <w:r w:rsidRPr="00D174BF">
        <w:rPr>
          <w:rFonts w:ascii="Calibri" w:hAnsi="Calibri" w:cs="Calibri"/>
        </w:rPr>
        <w:t>El Parlamentario Foral: Javier Trigo Oubiña</w:t>
      </w:r>
    </w:p>
    <w:sectPr w:rsidR="00D174BF" w:rsidRPr="00D174BF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BF"/>
    <w:rsid w:val="000370A0"/>
    <w:rsid w:val="000820DB"/>
    <w:rsid w:val="000A3E45"/>
    <w:rsid w:val="000B399C"/>
    <w:rsid w:val="00102BA2"/>
    <w:rsid w:val="00117CA1"/>
    <w:rsid w:val="001B37A5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AF4D6C"/>
    <w:rsid w:val="00B065BA"/>
    <w:rsid w:val="00B42A30"/>
    <w:rsid w:val="00BD3C35"/>
    <w:rsid w:val="00C04178"/>
    <w:rsid w:val="00CA4E85"/>
    <w:rsid w:val="00D174BF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D3ED"/>
  <w15:chartTrackingRefBased/>
  <w15:docId w15:val="{14EE865C-B77C-4ED1-8231-31C515F6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7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7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7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7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7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7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7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7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7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7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74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74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74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74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74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74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7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7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7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7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7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74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74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74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7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74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7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Company>HP Inc.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2025-05-07T16:19:00Z</dcterms:created>
  <dcterms:modified xsi:type="dcterms:W3CDTF">2025-05-15T06:46:00Z</dcterms:modified>
</cp:coreProperties>
</file>