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3DB8B" w14:textId="2D7C27B8" w:rsidR="00306888" w:rsidRPr="0056581A" w:rsidRDefault="001F34F3" w:rsidP="0056581A">
      <w:pPr>
        <w:pStyle w:val="Default"/>
        <w:jc w:val="both"/>
        <w:rPr>
          <w:sz w:val="22"/>
          <w:szCs w:val="22"/>
          <w:rFonts w:ascii="Calibri" w:hAnsi="Calibri" w:cs="Calibri"/>
        </w:rPr>
      </w:pPr>
      <w:r>
        <w:rPr>
          <w:sz w:val="22"/>
          <w:sz w:val="22"/>
          <w:rFonts w:ascii="Calibri" w:hAnsi="Calibri"/>
        </w:rPr>
        <w:t xml:space="preserve">Unión del Pueblo Navarro (UPN) talde parlamentarioari atxikitako foru parlamentari Marta Álvarez Alonso andreak idatziz erantzuteko galdera egin du</w:t>
      </w:r>
      <w:r>
        <w:rPr>
          <w:sz w:val="22"/>
          <w:rFonts w:ascii="Calibri" w:hAnsi="Calibri"/>
        </w:rPr>
        <w:t xml:space="preserve"> SODENAk eta Albyn Medicalek sinatutako “Pandemian enpresa txiki eta ertain, mikroETE eta langile autonomoentzat NBEak erosteko lankidetzarako eta finantza-laguntzarako hitzarmena”-ren zioen azalpeneko VI. puntuari buruz </w:t>
      </w:r>
      <w:r>
        <w:rPr>
          <w:sz w:val="22"/>
          <w:sz w:val="22"/>
          <w:rFonts w:ascii="Calibri" w:hAnsi="Calibri"/>
        </w:rPr>
        <w:t xml:space="preserve">(</w:t>
      </w:r>
      <w:r w:rsidR="006E1A20" w:rsidRPr="0056581A">
        <w:rPr>
          <w:sz w:val="22"/>
          <w:rFonts w:ascii="Calibri" w:hAnsi="Calibri" w:cs="Calibri"/>
        </w:rPr>
        <w:fldChar w:fldCharType="begin">
          <w:ffData>
            <w:name w:val="Texto5"/>
            <w:enabled/>
            <w:calcOnExit w:val="0"/>
            <w:textInput/>
          </w:ffData>
        </w:fldChar>
      </w:r>
      <w:bookmarkStart w:id="0" w:name="Texto5"/>
      <w:r w:rsidR="006E1A20" w:rsidRPr="0056581A">
        <w:rPr>
          <w:sz w:val="22"/>
          <w:rFonts w:ascii="Calibri" w:hAnsi="Calibri" w:cs="Calibri"/>
        </w:rPr>
        <w:instrText xml:space="preserve"> FORMTEXT </w:instrText>
      </w:r>
      <w:r w:rsidR="006E1A20" w:rsidRPr="0056581A">
        <w:rPr>
          <w:sz w:val="22"/>
          <w:rFonts w:ascii="Calibri" w:hAnsi="Calibri" w:cs="Calibri"/>
        </w:rPr>
      </w:r>
      <w:r w:rsidR="006E1A20" w:rsidRPr="0056581A">
        <w:rPr>
          <w:sz w:val="22"/>
          <w:rFonts w:ascii="Calibri" w:hAnsi="Calibri" w:cs="Calibri"/>
        </w:rPr>
        <w:fldChar w:fldCharType="separate"/>
      </w:r>
      <w:r w:rsidR="006E1A20" w:rsidRPr="0056581A">
        <w:rPr>
          <w:sz w:val="22"/>
          <w:rFonts w:ascii="Calibri" w:hAnsi="Calibri" w:cs="Calibri"/>
        </w:rPr>
        <w:fldChar w:fldCharType="end"/>
      </w:r>
      <w:bookmarkEnd w:id="0"/>
      <w:r>
        <w:rPr>
          <w:sz w:val="22"/>
          <w:sz w:val="22"/>
          <w:rFonts w:ascii="Calibri" w:hAnsi="Calibri"/>
        </w:rPr>
        <w:t xml:space="preserve">11-25/PES-00086). Hona Nafarroako Gobernuaren Industriako eta Enpresen Trantsizio Ekologiko eta Digitalerako Departamentuko kontseilariak horri buruz ematen dion informazioa:</w:t>
      </w:r>
    </w:p>
    <w:p w14:paraId="3F4FF2CB" w14:textId="5694BAE0" w:rsidR="00907A49" w:rsidRPr="0056581A" w:rsidRDefault="00907A49" w:rsidP="00907A49">
      <w:pPr>
        <w:pStyle w:val="Default"/>
        <w:jc w:val="both"/>
        <w:rPr>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SODENAk eta Albyn Medical-ek sinatutako "Pandemian enpresa txiki eta ertain, mikroETE eta langile autonomoentzat NBEak erosteko lankidetzarako eta finantza-laguntzarako hitzarmenaren” zioen azalpeneko VI. puntuan esaten da NBEen soberazko stocka gertatu zela “Nafarroako Enpresaburuen Konfederazioak bere enpresen interesak asetzeko beharrezkotzat jo zituenak baino NBE gutxiago erosi zuelako”; baina SODENAk eta Nafarroako Enpresaburuen Konfederazioak sinatutako akordioaren arabera, berriz, stocka gertatu zen “horiek izenpetzean aurreikusi ezin ziren zenbait gertakari izan zirelako bat-batean”. Zergatik?</w:t>
      </w:r>
    </w:p>
    <w:p w14:paraId="3134ABE5" w14:textId="22D2065B" w:rsidR="00907A49" w:rsidRPr="0056581A" w:rsidRDefault="00907A49" w:rsidP="00907A49">
      <w:pPr>
        <w:pStyle w:val="Default"/>
        <w:jc w:val="both"/>
        <w:rPr>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Nafarroako Gobernuaren ustez, arrazoi bi horietako zeinek eragin zuen stocka?</w:t>
      </w:r>
    </w:p>
    <w:p w14:paraId="1514E79E" w14:textId="6E4AA8DF" w:rsidR="00907A49" w:rsidRPr="0056581A" w:rsidRDefault="00907A49" w:rsidP="00907A49">
      <w:pPr>
        <w:pStyle w:val="Default"/>
        <w:jc w:val="both"/>
        <w:rPr>
          <w:sz w:val="22"/>
          <w:szCs w:val="22"/>
          <w:rFonts w:ascii="Calibri" w:hAnsi="Calibri" w:cs="Calibri"/>
        </w:rPr>
      </w:pPr>
      <w:r>
        <w:rPr>
          <w:sz w:val="22"/>
          <w:rFonts w:ascii="Calibri" w:hAnsi="Calibri"/>
        </w:rPr>
        <w:t xml:space="preserve">Sodenak Albyn Medicalekin eta Nafarroako Enpresaburuen Konfederazioarekin sinatutako transakzio akordioen zioen azalpenek eduki desberdina dute, erakunde horietako bakoitzak sinatutako hitzarmenaren arabera proiektuan duen parte-hartzearen berezitasunera egokitzeko.</w:t>
      </w:r>
      <w:r>
        <w:rPr>
          <w:sz w:val="22"/>
          <w:rFonts w:ascii="Calibri" w:hAnsi="Calibri"/>
        </w:rPr>
        <w:t xml:space="preserve"> </w:t>
      </w:r>
      <w:r>
        <w:rPr>
          <w:sz w:val="22"/>
          <w:rFonts w:ascii="Calibri" w:hAnsi="Calibri"/>
        </w:rPr>
        <w:t xml:space="preserve">Nolanahi ere, zioak koherenteak dira elkarren artean.</w:t>
      </w:r>
      <w:r>
        <w:rPr>
          <w:sz w:val="22"/>
          <w:rFonts w:ascii="Calibri" w:hAnsi="Calibri"/>
        </w:rPr>
        <w:t xml:space="preserve"> </w:t>
      </w:r>
    </w:p>
    <w:p w14:paraId="31B96C23" w14:textId="3FF334DE" w:rsidR="00907A49" w:rsidRPr="0056581A" w:rsidRDefault="00907A49" w:rsidP="0056581A">
      <w:pPr>
        <w:pStyle w:val="Default"/>
        <w:jc w:val="both"/>
        <w:rPr>
          <w:sz w:val="22"/>
          <w:szCs w:val="22"/>
          <w:rFonts w:ascii="Calibri" w:hAnsi="Calibri" w:cs="Calibri"/>
        </w:rPr>
      </w:pPr>
      <w:r>
        <w:rPr>
          <w:sz w:val="22"/>
          <w:rFonts w:ascii="Calibri" w:hAnsi="Calibri"/>
        </w:rPr>
        <w:t xml:space="preserve">Alderdiek 2020ko maiatzaren 7an akordioa sinatu zutenean arrazoiz espero zezaketenaren oso bestelakoa izan zen haren betearazpena, hasiera batean aurreikusi ezin ziren hainbat gertakari gertatu zirelako.</w:t>
      </w:r>
      <w:r>
        <w:rPr>
          <w:sz w:val="22"/>
          <w:rFonts w:ascii="Calibri" w:hAnsi="Calibri"/>
        </w:rPr>
        <w:t xml:space="preserve"> </w:t>
      </w:r>
      <w:r>
        <w:rPr>
          <w:sz w:val="22"/>
          <w:rFonts w:ascii="Calibri" w:hAnsi="Calibri"/>
        </w:rPr>
        <w:t xml:space="preserve">Hitzartutako lankidetzaren barruan, Nafarroako Enpresaburuen Konfederazioa arduratu zen osasun larrialdiko eta NBEen hornidurarik gabeko egoera larrian zeuden enpresek eta elkarteek jakinarazitako beharrak biltzeaz, eta, balioespen horren arabera, Albyn Medicalek eskaera egin zuen.</w:t>
      </w:r>
      <w:r>
        <w:rPr>
          <w:sz w:val="22"/>
          <w:rFonts w:ascii="Calibri" w:hAnsi="Calibri"/>
        </w:rPr>
        <w:t xml:space="preserve"> </w:t>
      </w:r>
      <w:r>
        <w:rPr>
          <w:sz w:val="22"/>
          <w:rFonts w:ascii="Calibri" w:hAnsi="Calibri"/>
        </w:rPr>
        <w:t xml:space="preserve">Hala ere, NBEak erosi ondoren, enpresen eta elkarteen beharra Nafarroako Enpresaburuen Konfederazioak hasieran jakinarazitakoa baino txikiagoa izan zen; izan ere, inguruabarren aldaketak aukera eman zuen beharrak merkatuan asetzeko, ezarritako kanaletik kanpo, NBEen gehiegizko eskaintza zegoenean.</w:t>
      </w:r>
      <w:r>
        <w:rPr>
          <w:sz w:val="22"/>
          <w:rFonts w:ascii="Calibri" w:hAnsi="Calibri"/>
        </w:rPr>
        <w:t xml:space="preserve"> </w:t>
      </w:r>
      <w:r>
        <w:rPr>
          <w:sz w:val="22"/>
          <w:rFonts w:ascii="Calibri" w:hAnsi="Calibri"/>
        </w:rPr>
        <w:t xml:space="preserve">Hasierako aurreikuspenaren, enpresen eta elkarteen geroko beharren eta aurreikusitakoa baino askoz ere salmenta txikiagoen arteko aldeak eragin zuen soberakina.</w:t>
      </w:r>
      <w:r>
        <w:rPr>
          <w:sz w:val="22"/>
          <w:rFonts w:ascii="Calibri" w:hAnsi="Calibri"/>
        </w:rPr>
        <w:t xml:space="preserve"> </w:t>
      </w:r>
      <w:r>
        <w:rPr>
          <w:sz w:val="22"/>
          <w:rFonts w:ascii="Calibri" w:hAnsi="Calibri"/>
        </w:rPr>
        <w:t xml:space="preserve">Hala jasotzen da Nafarroako Kontuen Ganberak 2022ko abenduaren 16an egindako “Pandemian enpresa txiki eta ertain, mikroETE eta langile autonomoentzat NBEak erosteko lankidetzarako eta finantza-laguntzarako hitzarmenari buruzko fiskalizazio txostena” agiriaren 6. orrialdean.</w:t>
      </w:r>
    </w:p>
    <w:p w14:paraId="31763C47" w14:textId="77777777" w:rsidR="004F49E6" w:rsidRDefault="004F49E6" w:rsidP="00BB4969">
      <w:pPr>
        <w:pStyle w:val="Default"/>
        <w:jc w:val="both"/>
        <w:rPr>
          <w:sz w:val="22"/>
          <w:szCs w:val="22"/>
          <w:rFonts w:ascii="Calibri" w:hAnsi="Calibri" w:cs="Calibri"/>
        </w:rPr>
      </w:pPr>
      <w:r>
        <w:rPr>
          <w:sz w:val="22"/>
          <w:rFonts w:ascii="Calibri" w:hAnsi="Calibri"/>
        </w:rPr>
        <w:t xml:space="preserve">Hori jakinarazten dut, Nafarroako Parlamentuko Erregelamenduaren 215. artikuluan xedatutakoa betez.</w:t>
      </w:r>
    </w:p>
    <w:p w14:paraId="52FDC1CA" w14:textId="108870E8" w:rsidR="007C0BA1" w:rsidRPr="0056581A" w:rsidRDefault="007C0BA1" w:rsidP="00DF6DED">
      <w:pPr>
        <w:pStyle w:val="Default"/>
        <w:jc w:val="both"/>
        <w:rPr>
          <w:sz w:val="22"/>
          <w:szCs w:val="22"/>
          <w:rFonts w:ascii="Calibri" w:hAnsi="Calibri" w:cs="Calibri"/>
        </w:rPr>
      </w:pPr>
      <w:r>
        <w:rPr>
          <w:sz w:val="22"/>
          <w:rFonts w:ascii="Calibri" w:hAnsi="Calibri"/>
        </w:rPr>
        <w:t xml:space="preserve">Iruñean, 2025eko martxoaren 18an</w:t>
      </w:r>
    </w:p>
    <w:p w14:paraId="42B5AF00" w14:textId="5BDD9325" w:rsidR="00924421" w:rsidRPr="0056581A" w:rsidRDefault="0056581A" w:rsidP="0056581A">
      <w:pPr>
        <w:spacing w:line="360" w:lineRule="auto"/>
        <w:rPr>
          <w:sz w:val="22"/>
          <w:szCs w:val="22"/>
          <w:rFonts w:ascii="Calibri" w:hAnsi="Calibri" w:cs="Calibri"/>
        </w:rPr>
      </w:pPr>
      <w:r>
        <w:rPr>
          <w:sz w:val="22"/>
          <w:rFonts w:ascii="Calibri" w:hAnsi="Calibri"/>
        </w:rPr>
        <w:t xml:space="preserve">Industriako eta Enpresen Trantsizio Ekologiko eta Digitalerako kontseilaria:</w:t>
      </w:r>
      <w:r>
        <w:rPr>
          <w:sz w:val="22"/>
          <w:rFonts w:ascii="Calibri" w:hAnsi="Calibri"/>
        </w:rPr>
        <w:t xml:space="preserve"> </w:t>
      </w:r>
      <w:r>
        <w:rPr>
          <w:sz w:val="22"/>
          <w:rFonts w:ascii="Calibri" w:hAnsi="Calibri"/>
        </w:rPr>
        <w:t xml:space="preserve">Mikel Irujo Amezaga</w:t>
      </w:r>
      <w:r>
        <w:rPr>
          <w:sz w:val="22"/>
          <w:rFonts w:ascii="Calibri" w:hAnsi="Calibri"/>
        </w:rPr>
        <w:t xml:space="preserve"> </w:t>
      </w:r>
    </w:p>
    <w:sectPr w:rsidR="00924421" w:rsidRPr="0056581A" w:rsidSect="00632DDC">
      <w:footerReference w:type="default" r:id="rId8"/>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94CB" w14:textId="77777777" w:rsidR="00326043" w:rsidRDefault="00326043" w:rsidP="00805581">
      <w:r>
        <w:separator/>
      </w:r>
    </w:p>
  </w:endnote>
  <w:endnote w:type="continuationSeparator" w:id="0">
    <w:p w14:paraId="64B7CE51" w14:textId="77777777" w:rsidR="00326043" w:rsidRDefault="00326043"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egoe UI Symbol"/>
    <w:charset w:val="00"/>
    <w:family w:val="roman"/>
    <w:pitch w:val="variable"/>
    <w:sig w:usb0="00000001"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C3AD" w14:textId="36CF0B59" w:rsidR="00306888" w:rsidRPr="007C0BA1" w:rsidRDefault="00306888" w:rsidP="00306888">
    <w:pPr>
      <w:spacing w:line="360" w:lineRule="auto"/>
      <w:jc w:val="both"/>
      <w:rPr>
        <w:rFonts w:ascii="DejaVu Serif Condensed" w:hAnsi="DejaVu Serif Condense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D9EC" w14:textId="77777777" w:rsidR="00326043" w:rsidRDefault="00326043" w:rsidP="00805581">
      <w:r>
        <w:separator/>
      </w:r>
    </w:p>
  </w:footnote>
  <w:footnote w:type="continuationSeparator" w:id="0">
    <w:p w14:paraId="38C630D3" w14:textId="77777777" w:rsidR="00326043" w:rsidRDefault="00326043"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50458839">
    <w:abstractNumId w:val="1"/>
  </w:num>
  <w:num w:numId="2" w16cid:durableId="913126461">
    <w:abstractNumId w:val="0"/>
  </w:num>
  <w:num w:numId="3" w16cid:durableId="1459029080">
    <w:abstractNumId w:val="3"/>
  </w:num>
  <w:num w:numId="4" w16cid:durableId="1537308768">
    <w:abstractNumId w:val="2"/>
  </w:num>
  <w:num w:numId="5" w16cid:durableId="1484930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05CB6"/>
    <w:rsid w:val="00047109"/>
    <w:rsid w:val="00061227"/>
    <w:rsid w:val="00061978"/>
    <w:rsid w:val="000747BF"/>
    <w:rsid w:val="000C24EC"/>
    <w:rsid w:val="000C2BAE"/>
    <w:rsid w:val="001200E1"/>
    <w:rsid w:val="0015364A"/>
    <w:rsid w:val="00157B5E"/>
    <w:rsid w:val="00187E82"/>
    <w:rsid w:val="001B100D"/>
    <w:rsid w:val="001C10F8"/>
    <w:rsid w:val="001C1A6D"/>
    <w:rsid w:val="001C1E70"/>
    <w:rsid w:val="001E7D6B"/>
    <w:rsid w:val="001F34F3"/>
    <w:rsid w:val="001F6DB5"/>
    <w:rsid w:val="00206E77"/>
    <w:rsid w:val="00207D6A"/>
    <w:rsid w:val="00235E3A"/>
    <w:rsid w:val="00264D61"/>
    <w:rsid w:val="00266A20"/>
    <w:rsid w:val="00273693"/>
    <w:rsid w:val="002F02F2"/>
    <w:rsid w:val="00301DBF"/>
    <w:rsid w:val="00302F80"/>
    <w:rsid w:val="00306888"/>
    <w:rsid w:val="003217FB"/>
    <w:rsid w:val="00326043"/>
    <w:rsid w:val="00366908"/>
    <w:rsid w:val="00377151"/>
    <w:rsid w:val="003A0CE7"/>
    <w:rsid w:val="003A1648"/>
    <w:rsid w:val="003E7603"/>
    <w:rsid w:val="003E7F77"/>
    <w:rsid w:val="003F23A5"/>
    <w:rsid w:val="003F3663"/>
    <w:rsid w:val="0040150F"/>
    <w:rsid w:val="00462CA9"/>
    <w:rsid w:val="00491B64"/>
    <w:rsid w:val="004B5C04"/>
    <w:rsid w:val="004C3705"/>
    <w:rsid w:val="004F49E6"/>
    <w:rsid w:val="0055338A"/>
    <w:rsid w:val="00564CC7"/>
    <w:rsid w:val="0056581A"/>
    <w:rsid w:val="005C36E7"/>
    <w:rsid w:val="005C57FC"/>
    <w:rsid w:val="005D3701"/>
    <w:rsid w:val="005E442E"/>
    <w:rsid w:val="005F0342"/>
    <w:rsid w:val="005F4AD6"/>
    <w:rsid w:val="00625FD2"/>
    <w:rsid w:val="00632DDC"/>
    <w:rsid w:val="006360EF"/>
    <w:rsid w:val="00654E5C"/>
    <w:rsid w:val="006E1A20"/>
    <w:rsid w:val="007019AA"/>
    <w:rsid w:val="00730366"/>
    <w:rsid w:val="007A62F2"/>
    <w:rsid w:val="007B5B6D"/>
    <w:rsid w:val="007C0BA1"/>
    <w:rsid w:val="007F02D1"/>
    <w:rsid w:val="00800A18"/>
    <w:rsid w:val="0080310F"/>
    <w:rsid w:val="00805581"/>
    <w:rsid w:val="008303D7"/>
    <w:rsid w:val="00857FEB"/>
    <w:rsid w:val="00872BB8"/>
    <w:rsid w:val="0088757F"/>
    <w:rsid w:val="00901F02"/>
    <w:rsid w:val="00907A49"/>
    <w:rsid w:val="00915D78"/>
    <w:rsid w:val="00924421"/>
    <w:rsid w:val="00931832"/>
    <w:rsid w:val="00932262"/>
    <w:rsid w:val="00950A82"/>
    <w:rsid w:val="009620D6"/>
    <w:rsid w:val="009A0F11"/>
    <w:rsid w:val="009C585B"/>
    <w:rsid w:val="009F2469"/>
    <w:rsid w:val="00A23304"/>
    <w:rsid w:val="00A701BE"/>
    <w:rsid w:val="00B14F8A"/>
    <w:rsid w:val="00B337F3"/>
    <w:rsid w:val="00B368D1"/>
    <w:rsid w:val="00B41748"/>
    <w:rsid w:val="00B55C6B"/>
    <w:rsid w:val="00B677B2"/>
    <w:rsid w:val="00B7603A"/>
    <w:rsid w:val="00B919AD"/>
    <w:rsid w:val="00B95259"/>
    <w:rsid w:val="00BA0FC9"/>
    <w:rsid w:val="00BB4969"/>
    <w:rsid w:val="00BD62C4"/>
    <w:rsid w:val="00BE06A8"/>
    <w:rsid w:val="00C01890"/>
    <w:rsid w:val="00C76255"/>
    <w:rsid w:val="00CF554E"/>
    <w:rsid w:val="00D562E4"/>
    <w:rsid w:val="00D764D5"/>
    <w:rsid w:val="00D83E62"/>
    <w:rsid w:val="00D85AB7"/>
    <w:rsid w:val="00DD3120"/>
    <w:rsid w:val="00DD4A22"/>
    <w:rsid w:val="00DE5C78"/>
    <w:rsid w:val="00DF138C"/>
    <w:rsid w:val="00DF566E"/>
    <w:rsid w:val="00DF6DED"/>
    <w:rsid w:val="00E01BCD"/>
    <w:rsid w:val="00E2075A"/>
    <w:rsid w:val="00E42E78"/>
    <w:rsid w:val="00E447D7"/>
    <w:rsid w:val="00E55333"/>
    <w:rsid w:val="00E71900"/>
    <w:rsid w:val="00EA380B"/>
    <w:rsid w:val="00F06E1A"/>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4312B"/>
  <w15:chartTrackingRefBased/>
  <w15:docId w15:val="{3DC5F586-307E-4691-BB80-EE41F3F3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lang w:val="eu-ES"/>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1E2E3-A9A1-4751-9F4F-A5C71A67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Mauleón, Fernando</cp:lastModifiedBy>
  <cp:revision>8</cp:revision>
  <cp:lastPrinted>2025-01-14T08:04:00Z</cp:lastPrinted>
  <dcterms:created xsi:type="dcterms:W3CDTF">2025-04-26T09:45:00Z</dcterms:created>
  <dcterms:modified xsi:type="dcterms:W3CDTF">2025-04-28T07:54:00Z</dcterms:modified>
</cp:coreProperties>
</file>