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6F55D" w14:textId="77777777" w:rsidR="00530BF2" w:rsidRDefault="00530BF2" w:rsidP="00530BF2">
      <w:pPr>
        <w:pStyle w:val="OFI-TITULO2"/>
      </w:pPr>
      <w:r w:rsidRPr="0068721C">
        <w:rPr>
          <w:noProof/>
        </w:rPr>
        <w:t>11-25/MOC-00067</w:t>
      </w:r>
      <w:r>
        <w:t xml:space="preserve">. </w:t>
      </w:r>
      <w:r w:rsidRPr="002C0D8B">
        <w:t>Resolución</w:t>
      </w:r>
      <w:r>
        <w:t xml:space="preserve"> </w:t>
      </w:r>
      <w:r w:rsidRPr="0068721C">
        <w:rPr>
          <w:noProof/>
        </w:rPr>
        <w:t>por la que se insta al Gobierno de Navarra a garantizar la ejecución y viabilidad integral de la Segunda Fase del Canal de Navarra</w:t>
      </w:r>
    </w:p>
    <w:p w14:paraId="405FB7D1" w14:textId="77777777" w:rsidR="00530BF2" w:rsidRDefault="00530BF2" w:rsidP="00530BF2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68721C">
        <w:rPr>
          <w:noProof/>
        </w:rPr>
        <w:t>Pleno</w:t>
      </w:r>
    </w:p>
    <w:p w14:paraId="331BAE42" w14:textId="77777777" w:rsidR="00530BF2" w:rsidRDefault="00530BF2" w:rsidP="00530BF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68721C">
        <w:rPr>
          <w:noProof/>
        </w:rPr>
        <w:t>por la que se insta al Gobierno de Navarra a garantizar la ejecución y viabilidad integral de la Segunda Fase del Canal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68721C">
        <w:rPr>
          <w:noProof/>
        </w:rPr>
        <w:t>Pleno</w:t>
      </w:r>
      <w:r>
        <w:t xml:space="preserve"> del Parlamento de Navarra en sesión celebrada el día </w:t>
      </w:r>
      <w:r w:rsidRPr="0068721C">
        <w:rPr>
          <w:noProof/>
        </w:rPr>
        <w:t>22 de mayo de 2025</w:t>
      </w:r>
      <w:r>
        <w:t>, cuyo texto se inserta a continuación</w:t>
      </w:r>
      <w:r>
        <w:rPr>
          <w:bCs/>
          <w:iCs/>
        </w:rPr>
        <w:t>:</w:t>
      </w:r>
    </w:p>
    <w:p w14:paraId="6051A922" w14:textId="77777777" w:rsidR="003C2EA1" w:rsidRPr="003C2EA1" w:rsidRDefault="00530BF2" w:rsidP="003C2EA1">
      <w:pPr>
        <w:pStyle w:val="OFI-TEXTO1"/>
        <w:rPr>
          <w:iCs/>
        </w:rPr>
      </w:pPr>
      <w:r>
        <w:rPr>
          <w:iCs/>
        </w:rPr>
        <w:t>"</w:t>
      </w:r>
      <w:r w:rsidR="003C2EA1" w:rsidRPr="003C2EA1">
        <w:rPr>
          <w:iCs/>
        </w:rPr>
        <w:t>El Parlamento de Navarra acuerda:</w:t>
      </w:r>
    </w:p>
    <w:p w14:paraId="37D27829" w14:textId="77777777" w:rsidR="003C2EA1" w:rsidRPr="003C2EA1" w:rsidRDefault="003C2EA1" w:rsidP="003C2EA1">
      <w:pPr>
        <w:pStyle w:val="OFI-TEXTO1"/>
        <w:rPr>
          <w:iCs/>
        </w:rPr>
      </w:pPr>
      <w:r w:rsidRPr="003C2EA1">
        <w:rPr>
          <w:iCs/>
        </w:rPr>
        <w:t>1. Instar al Gobierno de Navarra a garantizar, de forma inequívoca, la ejecución completa de la Segunda Fase del Canal de Navarra, garantizando que más de 70.000 habitantes de la Ribera puedan consumir agua de calidad, y la puesta en riego de hasta 21.522 hectáreas, lo que nos permitirá avanzar en el desarrollo territorial sostenible de la comunidad y en el desarrollo económico de la Ribera.</w:t>
      </w:r>
    </w:p>
    <w:p w14:paraId="20588B92" w14:textId="77777777" w:rsidR="003C2EA1" w:rsidRPr="003C2EA1" w:rsidRDefault="003C2EA1" w:rsidP="003C2EA1">
      <w:pPr>
        <w:pStyle w:val="OFI-TEXTO1"/>
        <w:rPr>
          <w:iCs/>
        </w:rPr>
      </w:pPr>
      <w:r w:rsidRPr="003C2EA1">
        <w:rPr>
          <w:iCs/>
        </w:rPr>
        <w:t>2. Solicitar al Gobierno de Navarra que certifique públicamente, mediante informes técnicos verificables, la suficiencia de recursos hídricos del embalse de Itoiz y la viabilidad técnica y jurídica del proyecto, reforzando la confianza de los usuarios actuales y futuros.</w:t>
      </w:r>
    </w:p>
    <w:p w14:paraId="47F8F1F1" w14:textId="01CC90D6" w:rsidR="00530BF2" w:rsidRDefault="003C2EA1" w:rsidP="003C2EA1">
      <w:pPr>
        <w:pStyle w:val="OFI-TEXTO1"/>
      </w:pPr>
      <w:r w:rsidRPr="003C2EA1">
        <w:rPr>
          <w:iCs/>
        </w:rPr>
        <w:t>3. Reafirmar el carácter estratégico y vertebrador del Canal de Navarra para el conjunto de Navarra y la necesidad de culminar su desarrollo con criterios técnicos, sociales y de interés general</w:t>
      </w:r>
      <w:r w:rsidR="00530BF2">
        <w:rPr>
          <w:iCs/>
        </w:rPr>
        <w:t>".</w:t>
      </w:r>
    </w:p>
    <w:p w14:paraId="34668DD5" w14:textId="124EC238" w:rsidR="00530BF2" w:rsidRDefault="00530BF2" w:rsidP="00530BF2">
      <w:pPr>
        <w:pStyle w:val="OFI-FECHA"/>
      </w:pPr>
      <w:r>
        <w:t xml:space="preserve">Pamplona, </w:t>
      </w:r>
      <w:r w:rsidR="00366661">
        <w:rPr>
          <w:noProof/>
        </w:rPr>
        <w:t>22</w:t>
      </w:r>
      <w:r w:rsidRPr="0068721C">
        <w:rPr>
          <w:noProof/>
        </w:rPr>
        <w:t xml:space="preserve"> de mayo de 2025</w:t>
      </w:r>
    </w:p>
    <w:p w14:paraId="5D5BF1B4" w14:textId="77777777" w:rsidR="00530BF2" w:rsidRDefault="00530BF2" w:rsidP="00530BF2">
      <w:pPr>
        <w:pStyle w:val="OFI-FIRMA3"/>
      </w:pPr>
      <w:r w:rsidRPr="0068721C">
        <w:rPr>
          <w:noProof/>
        </w:rPr>
        <w:t>El Presidente</w:t>
      </w:r>
      <w:r>
        <w:t xml:space="preserve">:  </w:t>
      </w:r>
      <w:r w:rsidRPr="0068721C">
        <w:rPr>
          <w:noProof/>
        </w:rPr>
        <w:t>Unai Hualde Iglesias</w:t>
      </w:r>
    </w:p>
    <w:p w14:paraId="2B54719D" w14:textId="77777777" w:rsidR="00C451FF" w:rsidRDefault="00C451FF"/>
    <w:sectPr w:rsidR="00C451FF" w:rsidSect="00530BF2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581D8" w14:textId="77777777" w:rsidR="00530BF2" w:rsidRDefault="00530BF2" w:rsidP="00530BF2">
      <w:pPr>
        <w:spacing w:after="0" w:line="240" w:lineRule="auto"/>
      </w:pPr>
      <w:r>
        <w:separator/>
      </w:r>
    </w:p>
  </w:endnote>
  <w:endnote w:type="continuationSeparator" w:id="0">
    <w:p w14:paraId="0D033281" w14:textId="77777777" w:rsidR="00530BF2" w:rsidRDefault="00530BF2" w:rsidP="00530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AD736" w14:textId="77777777" w:rsidR="00530BF2" w:rsidRDefault="00530BF2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4A0D6" w14:textId="77777777" w:rsidR="00530BF2" w:rsidRDefault="00530BF2" w:rsidP="00530BF2">
      <w:pPr>
        <w:spacing w:after="0" w:line="240" w:lineRule="auto"/>
      </w:pPr>
      <w:r>
        <w:separator/>
      </w:r>
    </w:p>
  </w:footnote>
  <w:footnote w:type="continuationSeparator" w:id="0">
    <w:p w14:paraId="2191C97A" w14:textId="77777777" w:rsidR="00530BF2" w:rsidRDefault="00530BF2" w:rsidP="00530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D03E2" w14:textId="77777777" w:rsidR="00530BF2" w:rsidRDefault="00530BF2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39AEE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927" r:id="rId2"/>
      </w:object>
    </w:r>
  </w:p>
  <w:p w14:paraId="75AADD53" w14:textId="77777777" w:rsidR="00530BF2" w:rsidRDefault="00530BF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60BD03F" wp14:editId="0E40B25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6012334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6B749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6F9AC78" w14:textId="77777777" w:rsidR="00530BF2" w:rsidRDefault="00530B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765496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BF2"/>
    <w:rsid w:val="0011514D"/>
    <w:rsid w:val="001F2AE4"/>
    <w:rsid w:val="002E09AF"/>
    <w:rsid w:val="00366661"/>
    <w:rsid w:val="00386A1D"/>
    <w:rsid w:val="003C2EA1"/>
    <w:rsid w:val="00530BF2"/>
    <w:rsid w:val="0054362D"/>
    <w:rsid w:val="006027E4"/>
    <w:rsid w:val="006B6500"/>
    <w:rsid w:val="00911B26"/>
    <w:rsid w:val="009C5C8D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0A7D9"/>
  <w15:chartTrackingRefBased/>
  <w15:docId w15:val="{549277DA-5E3D-48ED-B442-D16FB797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30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30B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B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BF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BF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BF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BF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BF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BF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BF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30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BF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BF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30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BF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30B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B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BF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30BF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30BF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530BF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530BF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530BF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530BF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30BF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530BF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530BF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30BF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530BF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30B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0BF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2025-05-23T07:01:00Z</dcterms:created>
  <dcterms:modified xsi:type="dcterms:W3CDTF">2025-05-28T11:42:00Z</dcterms:modified>
</cp:coreProperties>
</file>