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215E" w14:textId="73CBEF68" w:rsidR="008D7F85" w:rsidRPr="006E5536" w:rsidRDefault="006E5536" w:rsidP="006E5536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25PES-212</w:t>
      </w:r>
    </w:p>
    <w:p w14:paraId="584BA94D" w14:textId="2979DAA1" w:rsidR="006E5536" w:rsidRPr="006E5536" w:rsidRDefault="006E5536" w:rsidP="006E5536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Geroa Bai talde parlamentarioko foru parlamentari Itxaso Soto Díaz de Cerio andreak, Legebiltzarreko Erregelamenduan xedatuaren babesean, honako galdera hau egiten du, idatziz erantzun dakion:</w:t>
      </w:r>
    </w:p>
    <w:p w14:paraId="61B8EFB8" w14:textId="631A13CB" w:rsidR="006E5536" w:rsidRPr="006E5536" w:rsidRDefault="006E5536" w:rsidP="006E5536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Teva Israelgo farmazia-konpainia bat da, mundu osoan jarduten duena eta sendagaiak banatzen dituena Teva, Tevagen, Actavis, Davur, Belmac eta Ratiopharm izenekin.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Medikamentu generikoetan eta patentea galdu duten medikamentuetan espezializatuta dago.</w:t>
      </w:r>
    </w:p>
    <w:p w14:paraId="5DE5D7B3" w14:textId="31C8A4AF" w:rsidR="006E5536" w:rsidRPr="006E5536" w:rsidRDefault="006E5536" w:rsidP="006E5536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Israelgo "Who Profits" GKEaren arabera (apartheidetik eta okupaziotik onura lortzen duten enpresak zeintzuk diren egiaztatzean espezializaturik dago), Palestinaren legez kanpoko okupazioaren, apartheidaren eta herri palestinarraren aurkako genozidioaren konplizea da Teva.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Tevak nahita okerragotzen du emakume palestinarren bizi-kalitatea; izan ere, laguntza handia ematen du haurdun dauden emakumeei osasun-zerbitzuetarako eta farmakoetarako sarbidea modu larrian murrizteko.</w:t>
      </w:r>
    </w:p>
    <w:p w14:paraId="050ED02B" w14:textId="09EB76EE" w:rsidR="006E5536" w:rsidRPr="006E5536" w:rsidRDefault="006E5536" w:rsidP="006E5536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Tevak merkatu gatiburako erabateko sarbidea dauka, bai Zisjordanian, bai Gazako Zerrendan, non Palestinako enpresa farmazeutikoek ezin baitute jardun apartheid israeldarraren araubidearen lege-murrizketen ondorioz.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Israelek ez du uzten ezta Palestinako produktu farmazeutikoak Jerusalemeko ospitale eta farmazietan banatu daitezen ere.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Israelgo medikamentuak merkeagoak dira, Israelek Zisjordanian sartzen diren produktuei ezartzen dizkien zergen ondorioz.</w:t>
      </w:r>
    </w:p>
    <w:p w14:paraId="3E15169F" w14:textId="7E9B87BE" w:rsidR="006E5536" w:rsidRPr="006E5536" w:rsidRDefault="006E5536" w:rsidP="006E5536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Jakin dugu Nafarroako Osasun Zerbitzuak produktu farmazeutikoak kontratatzeko egindako esparru-akordio batzuetan onartutako enpresen zerrendan dagoela Teva.</w:t>
      </w:r>
    </w:p>
    <w:p w14:paraId="4A11A7C7" w14:textId="1DA1EDF6" w:rsidR="006E5536" w:rsidRPr="006E5536" w:rsidRDefault="006E5536" w:rsidP="006E5536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Horiek horrela, hauxe jakin nahi dugu:</w:t>
      </w:r>
    </w:p>
    <w:p w14:paraId="7C3654E2" w14:textId="2C951FD9" w:rsidR="006E5536" w:rsidRPr="006E5536" w:rsidRDefault="006E5536" w:rsidP="006E5536">
      <w:pPr>
        <w:pStyle w:val="Prrafodelista"/>
        <w:numPr>
          <w:ilvl w:val="0"/>
          <w:numId w:val="2"/>
        </w:numPr>
        <w:spacing w:before="100" w:beforeAutospacing="1" w:after="200"/>
        <w:jc w:val="both"/>
        <w:rPr>
          <w:sz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Gobernuak gogoan al darabil Nafarroako Osasun Zerbitzuari agintzea ez diezaion produkturik eros Tevari –gehien-gehienek ordezkoak dauzkate merkatuan–, Israelekiko harremanak normalizatzen ez laguntzeko modu gisa, Gazako Zerrendan genozidioari eutsi eta Palestina osoan indarkeria-espirala areagotzen duen bitartean; Zisjordanian, esaterako, legez kanpo okupatutako eremuak areagotzen dituen bitartean (Tevak azpiegituraren parte bat sostengatzen du han); apartheid politikei eusten zaien bitartean?</w:t>
      </w:r>
    </w:p>
    <w:p w14:paraId="5D847C8B" w14:textId="2FB38F17" w:rsidR="006E5536" w:rsidRPr="006E5536" w:rsidRDefault="006E5536" w:rsidP="006E5536">
      <w:pPr>
        <w:autoSpaceDE w:val="0"/>
        <w:autoSpaceDN w:val="0"/>
        <w:adjustRightInd w:val="0"/>
        <w:spacing w:before="100" w:beforeAutospacing="1" w:after="200"/>
        <w:ind w:firstLine="360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2.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Zer epetan eta zer agendarekin lan egin dezake Nafarroako Gobernuak Israelgo Teva enpresarekiko harreman guztiak eteteko?</w:t>
      </w:r>
    </w:p>
    <w:p w14:paraId="3DB777B1" w14:textId="2170948E" w:rsidR="006E5536" w:rsidRPr="006E5536" w:rsidRDefault="006E5536" w:rsidP="006E5536">
      <w:pPr>
        <w:autoSpaceDE w:val="0"/>
        <w:autoSpaceDN w:val="0"/>
        <w:adjustRightInd w:val="0"/>
        <w:spacing w:before="100" w:beforeAutospacing="1" w:after="200"/>
        <w:ind w:firstLine="360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3.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Erosketa publikoari buruzko egungo foru-legearekin eta Giza Eskubideen arloan adierazitako alderdiekin,  ezin al da etorkizuneko baldintza-agirietan eta lizitazioetan bazter uzteko kasu gisa hartu, Nazioarteko Justizia Gortearen nahiz nazioarteko beste erakunde batzuen irizpenak kontuan hartuta?</w:t>
      </w:r>
    </w:p>
    <w:p w14:paraId="0319F3A6" w14:textId="3990F6AA" w:rsidR="006E5536" w:rsidRPr="006E5536" w:rsidRDefault="006E5536" w:rsidP="006E5536">
      <w:pPr>
        <w:autoSpaceDE w:val="0"/>
        <w:autoSpaceDN w:val="0"/>
        <w:adjustRightInd w:val="0"/>
        <w:spacing w:before="100" w:beforeAutospacing="1" w:after="200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Iruñean, 2025eko maiatzaren 22an</w:t>
      </w:r>
    </w:p>
    <w:p w14:paraId="6892261E" w14:textId="764018B7" w:rsidR="006E5536" w:rsidRPr="006E5536" w:rsidRDefault="006E5536" w:rsidP="006E5536">
      <w:pPr>
        <w:autoSpaceDE w:val="0"/>
        <w:autoSpaceDN w:val="0"/>
        <w:adjustRightInd w:val="0"/>
        <w:spacing w:before="100" w:beforeAutospacing="1" w:after="200"/>
        <w:jc w:val="both"/>
        <w:rPr>
          <w:kern w:val="0"/>
          <w:rFonts w:ascii="Calibri" w:hAnsi="Calibri" w:cs="Calibri"/>
        </w:rPr>
      </w:pPr>
      <w:r>
        <w:rPr>
          <w:rFonts w:ascii="Calibri" w:hAnsi="Calibri"/>
        </w:rPr>
        <w:t xml:space="preserve">Foru-parlamentaria: Itxaso Soto Díaz de Cerio</w:t>
      </w:r>
    </w:p>
    <w:sectPr w:rsidR="006E5536" w:rsidRPr="006E55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 w15:restartNumberingAfterBreak="0">
    <w:nsid w:val="6CE422AD"/>
    <w:multiLevelType w:val="hybridMultilevel"/>
    <w:tmpl w:val="3722A2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57479"/>
    <w:multiLevelType w:val="hybridMultilevel"/>
    <w:tmpl w:val="3722A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618735">
    <w:abstractNumId w:val="0"/>
  </w:num>
  <w:num w:numId="2" w16cid:durableId="604504604">
    <w:abstractNumId w:val="1"/>
  </w:num>
  <w:num w:numId="3" w16cid:durableId="500583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36"/>
    <w:rsid w:val="00035A55"/>
    <w:rsid w:val="003E3E22"/>
    <w:rsid w:val="005762CC"/>
    <w:rsid w:val="00600DE2"/>
    <w:rsid w:val="00655BE0"/>
    <w:rsid w:val="0066179D"/>
    <w:rsid w:val="0066283F"/>
    <w:rsid w:val="006E5536"/>
    <w:rsid w:val="008D7F85"/>
    <w:rsid w:val="00A03A15"/>
    <w:rsid w:val="00A36075"/>
    <w:rsid w:val="00A877BA"/>
    <w:rsid w:val="00B0049F"/>
    <w:rsid w:val="00B81112"/>
    <w:rsid w:val="00C01BD6"/>
    <w:rsid w:val="00D06E2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9EF9"/>
  <w15:chartTrackingRefBased/>
  <w15:docId w15:val="{CC841B8E-4CEF-489B-9C18-E9EDC302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6E5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5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5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5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55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55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55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55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6E5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5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5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55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55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55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55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55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55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55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55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5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55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5536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E55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5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55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5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2025-05-23T06:24:00Z</dcterms:created>
  <dcterms:modified xsi:type="dcterms:W3CDTF">2025-05-23T06:31:00Z</dcterms:modified>
</cp:coreProperties>
</file>