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ED5B" w14:textId="66538F85" w:rsidR="00B065BA" w:rsidRPr="00493D97" w:rsidRDefault="00493D97" w:rsidP="00493D97">
      <w:pPr>
        <w:jc w:val="both"/>
        <w:rPr>
          <w:rFonts w:ascii="Calibri" w:hAnsi="Calibri" w:cs="Calibri"/>
        </w:rPr>
      </w:pPr>
      <w:r w:rsidRPr="00493D97">
        <w:rPr>
          <w:rFonts w:ascii="Calibri" w:hAnsi="Calibri" w:cs="Calibri"/>
        </w:rPr>
        <w:t>25PES-234</w:t>
      </w:r>
    </w:p>
    <w:p w14:paraId="61976581" w14:textId="77777777" w:rsidR="00493D97" w:rsidRPr="00493D97" w:rsidRDefault="00493D97" w:rsidP="00493D97">
      <w:pPr>
        <w:jc w:val="both"/>
        <w:rPr>
          <w:rFonts w:ascii="Calibri" w:hAnsi="Calibri" w:cs="Calibri"/>
        </w:rPr>
      </w:pPr>
      <w:r w:rsidRPr="00493D97">
        <w:rPr>
          <w:rFonts w:ascii="Calibri" w:hAnsi="Calibri" w:cs="Calibri"/>
        </w:rPr>
        <w:t>Don Ángel Ansa Echegaray, miembro de las Cortes de Navarra, adscrito al Grupo Parlamentario Unión del Pueblo Navarro (UPN), al amparo de lo dispuesto en el Reglamento de la Cámara, realiza las siguientes preguntas escritas al Gobierno de Navarra:</w:t>
      </w:r>
    </w:p>
    <w:p w14:paraId="128821EC" w14:textId="77777777" w:rsidR="00493D97" w:rsidRPr="00493D97" w:rsidRDefault="00493D97" w:rsidP="00493D97">
      <w:pPr>
        <w:jc w:val="both"/>
        <w:rPr>
          <w:rFonts w:ascii="Calibri" w:hAnsi="Calibri" w:cs="Calibri"/>
        </w:rPr>
      </w:pPr>
      <w:r w:rsidRPr="00493D97">
        <w:rPr>
          <w:rFonts w:ascii="Calibri" w:hAnsi="Calibri" w:cs="Calibri"/>
        </w:rPr>
        <w:t xml:space="preserve">El 10 de septiembre de 2022, el Gobierno de Navarra y Correos firmaron un acuerdo de colaboración para la creación de </w:t>
      </w:r>
      <w:proofErr w:type="spellStart"/>
      <w:r w:rsidRPr="00493D97">
        <w:rPr>
          <w:rFonts w:ascii="Calibri" w:hAnsi="Calibri" w:cs="Calibri"/>
        </w:rPr>
        <w:t>CorreosLabs</w:t>
      </w:r>
      <w:proofErr w:type="spellEnd"/>
      <w:r w:rsidRPr="00493D97">
        <w:rPr>
          <w:rFonts w:ascii="Calibri" w:hAnsi="Calibri" w:cs="Calibri"/>
        </w:rPr>
        <w:t xml:space="preserve"> en Navarra, un espacio de trabajo multidisciplinar para la innovación que se ubicaría en la primera planta de la sede de Correos de Navarra, en el Paseo de Sarasate de Pamplona / Iruña.</w:t>
      </w:r>
    </w:p>
    <w:p w14:paraId="039499E5" w14:textId="77777777" w:rsidR="00493D97" w:rsidRPr="00493D97" w:rsidRDefault="00493D97" w:rsidP="00493D97">
      <w:pPr>
        <w:jc w:val="both"/>
        <w:rPr>
          <w:rFonts w:ascii="Calibri" w:hAnsi="Calibri" w:cs="Calibri"/>
        </w:rPr>
      </w:pPr>
      <w:r w:rsidRPr="00493D97">
        <w:rPr>
          <w:rFonts w:ascii="Calibri" w:hAnsi="Calibri" w:cs="Calibri"/>
        </w:rPr>
        <w:t>El acuerdo fue firmado entonces por el consejero de Innovación, Universidad, Innovación y Transformación Digital, Juan Cruz Cigudosa; y, por parte de la Corporación Pública Empresarial de Navarra, su director general, Francisco Fernández. Por parte de Correos, han suscrito el acuerdo la directora de Relaciones Institucionales y Filatelia, Leire Díez, y el director gerente de Activos e Instalaciones, Edelmiro Castro.</w:t>
      </w:r>
    </w:p>
    <w:p w14:paraId="737AC5D8" w14:textId="77777777" w:rsidR="00493D97" w:rsidRPr="00493D97" w:rsidRDefault="00493D97" w:rsidP="00493D97">
      <w:pPr>
        <w:jc w:val="both"/>
        <w:rPr>
          <w:rFonts w:ascii="Calibri" w:hAnsi="Calibri" w:cs="Calibri"/>
        </w:rPr>
      </w:pPr>
      <w:proofErr w:type="spellStart"/>
      <w:r w:rsidRPr="00493D97">
        <w:rPr>
          <w:rFonts w:ascii="Calibri" w:hAnsi="Calibri" w:cs="Calibri"/>
        </w:rPr>
        <w:t>CorreosLabs</w:t>
      </w:r>
      <w:proofErr w:type="spellEnd"/>
      <w:r w:rsidRPr="00493D97">
        <w:rPr>
          <w:rFonts w:ascii="Calibri" w:hAnsi="Calibri" w:cs="Calibri"/>
        </w:rPr>
        <w:t xml:space="preserve"> Navarra se enmarcaba dentro de la ambición de convertir a la Comunidad Foral en un </w:t>
      </w:r>
      <w:proofErr w:type="gramStart"/>
      <w:r w:rsidRPr="00493D97">
        <w:rPr>
          <w:rFonts w:ascii="Calibri" w:hAnsi="Calibri" w:cs="Calibri"/>
        </w:rPr>
        <w:t>Living</w:t>
      </w:r>
      <w:proofErr w:type="gramEnd"/>
      <w:r w:rsidRPr="00493D97">
        <w:rPr>
          <w:rFonts w:ascii="Calibri" w:hAnsi="Calibri" w:cs="Calibri"/>
        </w:rPr>
        <w:t xml:space="preserve"> </w:t>
      </w:r>
      <w:proofErr w:type="spellStart"/>
      <w:r w:rsidRPr="00493D97">
        <w:rPr>
          <w:rFonts w:ascii="Calibri" w:hAnsi="Calibri" w:cs="Calibri"/>
        </w:rPr>
        <w:t>Lab</w:t>
      </w:r>
      <w:proofErr w:type="spellEnd"/>
      <w:r w:rsidRPr="00493D97">
        <w:rPr>
          <w:rFonts w:ascii="Calibri" w:hAnsi="Calibri" w:cs="Calibri"/>
        </w:rPr>
        <w:t xml:space="preserve"> Regional (Navarra as a </w:t>
      </w:r>
      <w:proofErr w:type="gramStart"/>
      <w:r w:rsidRPr="00493D97">
        <w:rPr>
          <w:rFonts w:ascii="Calibri" w:hAnsi="Calibri" w:cs="Calibri"/>
        </w:rPr>
        <w:t>Living</w:t>
      </w:r>
      <w:proofErr w:type="gramEnd"/>
      <w:r w:rsidRPr="00493D97">
        <w:rPr>
          <w:rFonts w:ascii="Calibri" w:hAnsi="Calibri" w:cs="Calibri"/>
        </w:rPr>
        <w:t xml:space="preserve"> </w:t>
      </w:r>
      <w:proofErr w:type="spellStart"/>
      <w:r w:rsidRPr="00493D97">
        <w:rPr>
          <w:rFonts w:ascii="Calibri" w:hAnsi="Calibri" w:cs="Calibri"/>
        </w:rPr>
        <w:t>Lab</w:t>
      </w:r>
      <w:proofErr w:type="spellEnd"/>
      <w:r w:rsidRPr="00493D97">
        <w:rPr>
          <w:rFonts w:ascii="Calibri" w:hAnsi="Calibri" w:cs="Calibri"/>
        </w:rPr>
        <w:t>), un proyecto del Gobierno de Navarra que perseguía potenciar y convertir a la Comunidad Foral en un territorio de innovación abierta, experimentación tecnológica y de innovación, de desarrollo de demostradores y, en definitiva, en un modelo de referencia internacional.</w:t>
      </w:r>
    </w:p>
    <w:p w14:paraId="652136A6" w14:textId="77777777" w:rsidR="00493D97" w:rsidRPr="00493D97" w:rsidRDefault="00493D97" w:rsidP="00493D97">
      <w:pPr>
        <w:jc w:val="both"/>
        <w:rPr>
          <w:rFonts w:ascii="Calibri" w:hAnsi="Calibri" w:cs="Calibri"/>
        </w:rPr>
      </w:pPr>
      <w:r w:rsidRPr="00493D97">
        <w:rPr>
          <w:rFonts w:ascii="Calibri" w:hAnsi="Calibri" w:cs="Calibri"/>
        </w:rPr>
        <w:t xml:space="preserve">Por parte del Departamento de Universidad, Innovación y Transformación Digital del Gobierno de Navarra se percibía la implantación de </w:t>
      </w:r>
      <w:proofErr w:type="spellStart"/>
      <w:r w:rsidRPr="00493D97">
        <w:rPr>
          <w:rFonts w:ascii="Calibri" w:hAnsi="Calibri" w:cs="Calibri"/>
        </w:rPr>
        <w:t>CorreosLabs</w:t>
      </w:r>
      <w:proofErr w:type="spellEnd"/>
      <w:r w:rsidRPr="00493D97">
        <w:rPr>
          <w:rFonts w:ascii="Calibri" w:hAnsi="Calibri" w:cs="Calibri"/>
        </w:rPr>
        <w:t xml:space="preserve"> en la Comunidad Foral como una oportunidad para posicionar a Navarra como un territorio puntero en materia de innovación, fomentando el desarrollo de su ecosistema de innovación, así como la creación y desarrollo de empresas innovadoras en el territorio. Para su ejecución, el Departamento cuenta con el apoyo de la Corporación Pública Empresarial de Navarra (CPEN).</w:t>
      </w:r>
    </w:p>
    <w:p w14:paraId="5A6A9ED2" w14:textId="77777777" w:rsidR="00493D97" w:rsidRPr="00493D97" w:rsidRDefault="00493D97" w:rsidP="00493D97">
      <w:pPr>
        <w:jc w:val="both"/>
        <w:rPr>
          <w:rFonts w:ascii="Calibri" w:hAnsi="Calibri" w:cs="Calibri"/>
        </w:rPr>
      </w:pPr>
      <w:r w:rsidRPr="00493D97">
        <w:rPr>
          <w:rFonts w:ascii="Calibri" w:hAnsi="Calibri" w:cs="Calibri"/>
        </w:rPr>
        <w:t xml:space="preserve">“Navarra cuenta con una sólida trayectoria, cultura y experiencia de colaboración e innovación abierta que se verá reforzada con la creación de </w:t>
      </w:r>
      <w:proofErr w:type="spellStart"/>
      <w:r w:rsidRPr="00493D97">
        <w:rPr>
          <w:rFonts w:ascii="Calibri" w:hAnsi="Calibri" w:cs="Calibri"/>
        </w:rPr>
        <w:t>CorreosLabs</w:t>
      </w:r>
      <w:proofErr w:type="spellEnd"/>
      <w:r w:rsidRPr="00493D97">
        <w:rPr>
          <w:rFonts w:ascii="Calibri" w:hAnsi="Calibri" w:cs="Calibri"/>
        </w:rPr>
        <w:t>. El objetivo de este nuevo lugar de trabajo multidisciplinar será servir de punto de</w:t>
      </w:r>
      <w:r w:rsidRPr="00493D97">
        <w:rPr>
          <w:rFonts w:ascii="Calibri" w:hAnsi="Calibri" w:cs="Calibri"/>
        </w:rPr>
        <w:t xml:space="preserve"> </w:t>
      </w:r>
      <w:r w:rsidRPr="00493D97">
        <w:rPr>
          <w:rFonts w:ascii="Calibri" w:hAnsi="Calibri" w:cs="Calibri"/>
        </w:rPr>
        <w:t>encuentro entre empresas, profesionales, sector público y el sistema de innovación, con el fin de crear sinergias y desarrollar proyectos innovadores, todo ello con el enfoque de ‘innovación abierta’”, afirmaba el entonces consejero Cigudosa.</w:t>
      </w:r>
    </w:p>
    <w:p w14:paraId="465D1C52" w14:textId="77777777" w:rsidR="00493D97" w:rsidRPr="00493D97" w:rsidRDefault="00493D97" w:rsidP="00493D97">
      <w:pPr>
        <w:jc w:val="both"/>
        <w:rPr>
          <w:rFonts w:ascii="Calibri" w:hAnsi="Calibri" w:cs="Calibri"/>
        </w:rPr>
      </w:pPr>
      <w:r w:rsidRPr="00493D97">
        <w:rPr>
          <w:rFonts w:ascii="Calibri" w:hAnsi="Calibri" w:cs="Calibri"/>
        </w:rPr>
        <w:t>1.- ¿En qué estado se encuentra este proyecto?</w:t>
      </w:r>
    </w:p>
    <w:p w14:paraId="27062CFB" w14:textId="77777777" w:rsidR="00493D97" w:rsidRPr="00493D97" w:rsidRDefault="00493D97" w:rsidP="00493D97">
      <w:pPr>
        <w:jc w:val="both"/>
        <w:rPr>
          <w:rFonts w:ascii="Calibri" w:hAnsi="Calibri" w:cs="Calibri"/>
        </w:rPr>
      </w:pPr>
      <w:r w:rsidRPr="00493D97">
        <w:rPr>
          <w:rFonts w:ascii="Calibri" w:hAnsi="Calibri" w:cs="Calibri"/>
        </w:rPr>
        <w:t>2.- ¿A qué se comprometió el Gobierno de Navarra en ese acuerdo firmado?</w:t>
      </w:r>
    </w:p>
    <w:p w14:paraId="28728165" w14:textId="77777777" w:rsidR="00493D97" w:rsidRPr="00493D97" w:rsidRDefault="00493D97" w:rsidP="00493D97">
      <w:pPr>
        <w:jc w:val="both"/>
        <w:rPr>
          <w:rFonts w:ascii="Calibri" w:hAnsi="Calibri" w:cs="Calibri"/>
        </w:rPr>
      </w:pPr>
      <w:r w:rsidRPr="00493D97">
        <w:rPr>
          <w:rFonts w:ascii="Calibri" w:hAnsi="Calibri" w:cs="Calibri"/>
        </w:rPr>
        <w:t>3.- En caso de que no se hubiese realizado el proyecto, ¿cuáles son los motivos?</w:t>
      </w:r>
    </w:p>
    <w:p w14:paraId="79877187" w14:textId="77777777" w:rsidR="00493D97" w:rsidRPr="00493D97" w:rsidRDefault="00493D97" w:rsidP="00493D97">
      <w:pPr>
        <w:jc w:val="both"/>
        <w:rPr>
          <w:rFonts w:ascii="Calibri" w:hAnsi="Calibri" w:cs="Calibri"/>
        </w:rPr>
      </w:pPr>
      <w:r w:rsidRPr="00493D97">
        <w:rPr>
          <w:rFonts w:ascii="Calibri" w:hAnsi="Calibri" w:cs="Calibri"/>
        </w:rPr>
        <w:t>Pamplona, a 29 de mayo de 2025</w:t>
      </w:r>
    </w:p>
    <w:p w14:paraId="47711F49" w14:textId="02E622FF" w:rsidR="00493D97" w:rsidRPr="00493D97" w:rsidRDefault="00493D97" w:rsidP="00493D97">
      <w:pPr>
        <w:jc w:val="both"/>
        <w:rPr>
          <w:rFonts w:ascii="Calibri" w:hAnsi="Calibri" w:cs="Calibri"/>
        </w:rPr>
      </w:pPr>
      <w:r w:rsidRPr="00493D97">
        <w:rPr>
          <w:rFonts w:ascii="Calibri" w:hAnsi="Calibri" w:cs="Calibri"/>
        </w:rPr>
        <w:t xml:space="preserve">El Parlamentario Foral: </w:t>
      </w:r>
      <w:r w:rsidRPr="00493D97">
        <w:rPr>
          <w:rFonts w:ascii="Calibri" w:hAnsi="Calibri" w:cs="Calibri"/>
        </w:rPr>
        <w:t>Ángel Ansa Echegaray</w:t>
      </w:r>
    </w:p>
    <w:sectPr w:rsidR="00493D97" w:rsidRPr="00493D97"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97"/>
    <w:rsid w:val="000370A0"/>
    <w:rsid w:val="000820DB"/>
    <w:rsid w:val="000A3E45"/>
    <w:rsid w:val="000B399C"/>
    <w:rsid w:val="00102BA2"/>
    <w:rsid w:val="001E34F2"/>
    <w:rsid w:val="00242C60"/>
    <w:rsid w:val="002E551E"/>
    <w:rsid w:val="00316A7F"/>
    <w:rsid w:val="00337EB8"/>
    <w:rsid w:val="0035620E"/>
    <w:rsid w:val="003C1B1F"/>
    <w:rsid w:val="004300BA"/>
    <w:rsid w:val="00493D97"/>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8915"/>
  <w15:chartTrackingRefBased/>
  <w15:docId w15:val="{433EC0FC-D59B-4CE2-8C05-43422D9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3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D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D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D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D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D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D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D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D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D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D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D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D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D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D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D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D97"/>
    <w:rPr>
      <w:rFonts w:eastAsiaTheme="majorEastAsia" w:cstheme="majorBidi"/>
      <w:color w:val="272727" w:themeColor="text1" w:themeTint="D8"/>
    </w:rPr>
  </w:style>
  <w:style w:type="paragraph" w:styleId="Ttulo">
    <w:name w:val="Title"/>
    <w:basedOn w:val="Normal"/>
    <w:next w:val="Normal"/>
    <w:link w:val="TtuloCar"/>
    <w:uiPriority w:val="10"/>
    <w:qFormat/>
    <w:rsid w:val="00493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D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D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D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D97"/>
    <w:pPr>
      <w:spacing w:before="160"/>
      <w:jc w:val="center"/>
    </w:pPr>
    <w:rPr>
      <w:i/>
      <w:iCs/>
      <w:color w:val="404040" w:themeColor="text1" w:themeTint="BF"/>
    </w:rPr>
  </w:style>
  <w:style w:type="character" w:customStyle="1" w:styleId="CitaCar">
    <w:name w:val="Cita Car"/>
    <w:basedOn w:val="Fuentedeprrafopredeter"/>
    <w:link w:val="Cita"/>
    <w:uiPriority w:val="29"/>
    <w:rsid w:val="00493D97"/>
    <w:rPr>
      <w:i/>
      <w:iCs/>
      <w:color w:val="404040" w:themeColor="text1" w:themeTint="BF"/>
    </w:rPr>
  </w:style>
  <w:style w:type="paragraph" w:styleId="Prrafodelista">
    <w:name w:val="List Paragraph"/>
    <w:basedOn w:val="Normal"/>
    <w:uiPriority w:val="34"/>
    <w:qFormat/>
    <w:rsid w:val="00493D97"/>
    <w:pPr>
      <w:ind w:left="720"/>
      <w:contextualSpacing/>
    </w:pPr>
  </w:style>
  <w:style w:type="character" w:styleId="nfasisintenso">
    <w:name w:val="Intense Emphasis"/>
    <w:basedOn w:val="Fuentedeprrafopredeter"/>
    <w:uiPriority w:val="21"/>
    <w:qFormat/>
    <w:rsid w:val="00493D97"/>
    <w:rPr>
      <w:i/>
      <w:iCs/>
      <w:color w:val="0F4761" w:themeColor="accent1" w:themeShade="BF"/>
    </w:rPr>
  </w:style>
  <w:style w:type="paragraph" w:styleId="Citadestacada">
    <w:name w:val="Intense Quote"/>
    <w:basedOn w:val="Normal"/>
    <w:next w:val="Normal"/>
    <w:link w:val="CitadestacadaCar"/>
    <w:uiPriority w:val="30"/>
    <w:qFormat/>
    <w:rsid w:val="00493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D97"/>
    <w:rPr>
      <w:i/>
      <w:iCs/>
      <w:color w:val="0F4761" w:themeColor="accent1" w:themeShade="BF"/>
    </w:rPr>
  </w:style>
  <w:style w:type="character" w:styleId="Referenciaintensa">
    <w:name w:val="Intense Reference"/>
    <w:basedOn w:val="Fuentedeprrafopredeter"/>
    <w:uiPriority w:val="32"/>
    <w:qFormat/>
    <w:rsid w:val="00493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2266</Characters>
  <Application>Microsoft Office Word</Application>
  <DocSecurity>0</DocSecurity>
  <Lines>18</Lines>
  <Paragraphs>5</Paragraphs>
  <ScaleCrop>false</ScaleCrop>
  <Company>HP Inc.</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2025-05-30T08:41:00Z</dcterms:created>
  <dcterms:modified xsi:type="dcterms:W3CDTF">2025-05-30T08:44:00Z</dcterms:modified>
</cp:coreProperties>
</file>