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0E8" w14:textId="6D8650EC" w:rsidR="00B065BA" w:rsidRPr="00221C26" w:rsidRDefault="00E64250" w:rsidP="00221C26">
      <w:pPr>
        <w:jc w:val="both"/>
        <w:rPr>
          <w:rFonts w:ascii="Calibri" w:hAnsi="Calibri" w:cs="Calibri"/>
        </w:rPr>
      </w:pPr>
      <w:r w:rsidRPr="00221C26">
        <w:rPr>
          <w:rFonts w:ascii="Calibri" w:hAnsi="Calibri" w:cs="Calibri"/>
        </w:rPr>
        <w:t>25PES-230</w:t>
      </w:r>
    </w:p>
    <w:p w14:paraId="713D59AC" w14:textId="77777777" w:rsidR="00E64250" w:rsidRPr="00221C26" w:rsidRDefault="00E64250" w:rsidP="00221C26">
      <w:pPr>
        <w:jc w:val="both"/>
        <w:rPr>
          <w:rFonts w:ascii="Calibri" w:hAnsi="Calibri" w:cs="Calibri"/>
        </w:rPr>
      </w:pPr>
      <w:r w:rsidRPr="00221C26">
        <w:rPr>
          <w:rFonts w:ascii="Calibri" w:hAnsi="Calibri" w:cs="Calibri"/>
        </w:rPr>
        <w:t>Doña Leticia San Martín Rodríguez, miembro de las Cortes de Navarra, adscrita al Grupo Parlamentario Unión del Pueblo Navarro (UPN), al amparo de lo dispuesto en el Reglamento de la Cámara, realiza la siguiente pregunta escrita al Gobierno de Navarra:</w:t>
      </w:r>
    </w:p>
    <w:p w14:paraId="4971D1E3" w14:textId="5010956E" w:rsidR="00E64250" w:rsidRPr="00221C26" w:rsidRDefault="00E64250" w:rsidP="00221C26">
      <w:pPr>
        <w:jc w:val="both"/>
        <w:rPr>
          <w:rFonts w:ascii="Calibri" w:hAnsi="Calibri" w:cs="Calibri"/>
        </w:rPr>
      </w:pPr>
      <w:r w:rsidRPr="00221C26">
        <w:rPr>
          <w:rFonts w:ascii="Calibri" w:hAnsi="Calibri" w:cs="Calibri"/>
        </w:rPr>
        <w:t>¿Cuáles son las razones que le impiden al Departamento de Salud habilitar en el Hospital Reina Sofía de Tudela el servicio de recogida y formación, para el uso de un neuroestimulador eléctrico transcutáneo para los ciudadanos/as de la Ribera?</w:t>
      </w:r>
    </w:p>
    <w:p w14:paraId="07CB4140" w14:textId="77777777" w:rsidR="00E64250" w:rsidRPr="00221C26" w:rsidRDefault="00E64250" w:rsidP="00221C26">
      <w:pPr>
        <w:jc w:val="both"/>
        <w:rPr>
          <w:rFonts w:ascii="Calibri" w:hAnsi="Calibri" w:cs="Calibri"/>
        </w:rPr>
      </w:pPr>
      <w:r w:rsidRPr="00221C26">
        <w:rPr>
          <w:rFonts w:ascii="Calibri" w:hAnsi="Calibri" w:cs="Calibri"/>
        </w:rPr>
        <w:t>Pamplona, a 29 de mayo de 2025</w:t>
      </w:r>
    </w:p>
    <w:p w14:paraId="6412B77E" w14:textId="45EF4EB1" w:rsidR="00E64250" w:rsidRPr="00221C26" w:rsidRDefault="00E64250" w:rsidP="00221C26">
      <w:pPr>
        <w:jc w:val="both"/>
        <w:rPr>
          <w:rFonts w:ascii="Calibri" w:hAnsi="Calibri" w:cs="Calibri"/>
        </w:rPr>
      </w:pPr>
      <w:r w:rsidRPr="00221C26">
        <w:rPr>
          <w:rFonts w:ascii="Calibri" w:hAnsi="Calibri" w:cs="Calibri"/>
        </w:rPr>
        <w:t>La Parlamentaria Foral: Leticia San Martín Rodríguez</w:t>
      </w:r>
    </w:p>
    <w:sectPr w:rsidR="00E64250" w:rsidRPr="00221C2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50"/>
    <w:rsid w:val="000370A0"/>
    <w:rsid w:val="000820DB"/>
    <w:rsid w:val="000A3E45"/>
    <w:rsid w:val="000B399C"/>
    <w:rsid w:val="00102BA2"/>
    <w:rsid w:val="001E34F2"/>
    <w:rsid w:val="00221C26"/>
    <w:rsid w:val="00242C60"/>
    <w:rsid w:val="002E551E"/>
    <w:rsid w:val="00337EB8"/>
    <w:rsid w:val="0035620E"/>
    <w:rsid w:val="003C1B1F"/>
    <w:rsid w:val="004300BA"/>
    <w:rsid w:val="0057524C"/>
    <w:rsid w:val="00597020"/>
    <w:rsid w:val="005D63A0"/>
    <w:rsid w:val="00603382"/>
    <w:rsid w:val="0061120D"/>
    <w:rsid w:val="006F2590"/>
    <w:rsid w:val="00710D6B"/>
    <w:rsid w:val="00845D68"/>
    <w:rsid w:val="00854C8E"/>
    <w:rsid w:val="0089010A"/>
    <w:rsid w:val="008A3285"/>
    <w:rsid w:val="00956302"/>
    <w:rsid w:val="009F2E73"/>
    <w:rsid w:val="00A536E1"/>
    <w:rsid w:val="00A6590A"/>
    <w:rsid w:val="00AA1B4B"/>
    <w:rsid w:val="00AD383F"/>
    <w:rsid w:val="00B065BA"/>
    <w:rsid w:val="00B42A30"/>
    <w:rsid w:val="00BD3C35"/>
    <w:rsid w:val="00C04178"/>
    <w:rsid w:val="00CA4E85"/>
    <w:rsid w:val="00D210C7"/>
    <w:rsid w:val="00D241A8"/>
    <w:rsid w:val="00E06058"/>
    <w:rsid w:val="00E10D20"/>
    <w:rsid w:val="00E6425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BC03"/>
  <w15:chartTrackingRefBased/>
  <w15:docId w15:val="{D1D40CA7-5EF1-42BD-8E73-B551E9B9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2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2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2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2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2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2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2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2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2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250"/>
    <w:rPr>
      <w:rFonts w:eastAsiaTheme="majorEastAsia" w:cstheme="majorBidi"/>
      <w:color w:val="272727" w:themeColor="text1" w:themeTint="D8"/>
    </w:rPr>
  </w:style>
  <w:style w:type="paragraph" w:styleId="Ttulo">
    <w:name w:val="Title"/>
    <w:basedOn w:val="Normal"/>
    <w:next w:val="Normal"/>
    <w:link w:val="TtuloCar"/>
    <w:uiPriority w:val="10"/>
    <w:qFormat/>
    <w:rsid w:val="00E64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2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2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250"/>
    <w:pPr>
      <w:spacing w:before="160"/>
      <w:jc w:val="center"/>
    </w:pPr>
    <w:rPr>
      <w:i/>
      <w:iCs/>
      <w:color w:val="404040" w:themeColor="text1" w:themeTint="BF"/>
    </w:rPr>
  </w:style>
  <w:style w:type="character" w:customStyle="1" w:styleId="CitaCar">
    <w:name w:val="Cita Car"/>
    <w:basedOn w:val="Fuentedeprrafopredeter"/>
    <w:link w:val="Cita"/>
    <w:uiPriority w:val="29"/>
    <w:rsid w:val="00E64250"/>
    <w:rPr>
      <w:i/>
      <w:iCs/>
      <w:color w:val="404040" w:themeColor="text1" w:themeTint="BF"/>
    </w:rPr>
  </w:style>
  <w:style w:type="paragraph" w:styleId="Prrafodelista">
    <w:name w:val="List Paragraph"/>
    <w:basedOn w:val="Normal"/>
    <w:uiPriority w:val="34"/>
    <w:qFormat/>
    <w:rsid w:val="00E64250"/>
    <w:pPr>
      <w:ind w:left="720"/>
      <w:contextualSpacing/>
    </w:pPr>
  </w:style>
  <w:style w:type="character" w:styleId="nfasisintenso">
    <w:name w:val="Intense Emphasis"/>
    <w:basedOn w:val="Fuentedeprrafopredeter"/>
    <w:uiPriority w:val="21"/>
    <w:qFormat/>
    <w:rsid w:val="00E64250"/>
    <w:rPr>
      <w:i/>
      <w:iCs/>
      <w:color w:val="0F4761" w:themeColor="accent1" w:themeShade="BF"/>
    </w:rPr>
  </w:style>
  <w:style w:type="paragraph" w:styleId="Citadestacada">
    <w:name w:val="Intense Quote"/>
    <w:basedOn w:val="Normal"/>
    <w:next w:val="Normal"/>
    <w:link w:val="CitadestacadaCar"/>
    <w:uiPriority w:val="30"/>
    <w:qFormat/>
    <w:rsid w:val="00E6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250"/>
    <w:rPr>
      <w:i/>
      <w:iCs/>
      <w:color w:val="0F4761" w:themeColor="accent1" w:themeShade="BF"/>
    </w:rPr>
  </w:style>
  <w:style w:type="character" w:styleId="Referenciaintensa">
    <w:name w:val="Intense Reference"/>
    <w:basedOn w:val="Fuentedeprrafopredeter"/>
    <w:uiPriority w:val="32"/>
    <w:qFormat/>
    <w:rsid w:val="00E64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499</Characters>
  <Application>Microsoft Office Word</Application>
  <DocSecurity>0</DocSecurity>
  <Lines>4</Lines>
  <Paragraphs>1</Paragraphs>
  <ScaleCrop>false</ScaleCrop>
  <Company>HP Inc.</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2025-05-30T08:32:00Z</dcterms:created>
  <dcterms:modified xsi:type="dcterms:W3CDTF">2025-05-30T08:50:00Z</dcterms:modified>
</cp:coreProperties>
</file>