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5D6B" w14:textId="64E0889A" w:rsidR="00B065BA" w:rsidRPr="00FA4246" w:rsidRDefault="00FA4246" w:rsidP="00FA4246">
      <w:pPr>
        <w:jc w:val="both"/>
        <w:rPr>
          <w:rFonts w:ascii="Calibri" w:hAnsi="Calibri" w:cs="Calibri"/>
        </w:rPr>
      </w:pPr>
      <w:r>
        <w:rPr>
          <w:rFonts w:ascii="Calibri" w:hAnsi="Calibri"/>
        </w:rPr>
        <w:t>25MOC-8</w:t>
      </w:r>
      <w:r w:rsidR="004C7ACC">
        <w:rPr>
          <w:rFonts w:ascii="Calibri" w:hAnsi="Calibri"/>
        </w:rPr>
        <w:t>4</w:t>
      </w:r>
    </w:p>
    <w:p w14:paraId="44604DBE" w14:textId="77777777" w:rsidR="00FA4246" w:rsidRPr="00FA4246" w:rsidRDefault="00FA4246" w:rsidP="00FA4246">
      <w:pPr>
        <w:jc w:val="both"/>
        <w:rPr>
          <w:rFonts w:ascii="Calibri" w:hAnsi="Calibri" w:cs="Calibri"/>
        </w:rPr>
      </w:pPr>
      <w:r>
        <w:rPr>
          <w:rFonts w:ascii="Calibri" w:hAnsi="Calibri"/>
        </w:rPr>
        <w:t>Contigo Navarra-Zurekin Nafarroa talde parlamentarioko parlamentari Carlos Guzmán Pérezek, Legebiltzarreko Erregelamenduan ezarritakoaren babesean, honako mozio hau aurkezten du, Nazioarteko Bizikidetza eta Elkartasun Batzordean eztabaidatzeko:</w:t>
      </w:r>
    </w:p>
    <w:p w14:paraId="57BF3614" w14:textId="77777777" w:rsidR="00FA4246" w:rsidRPr="00FA4246" w:rsidRDefault="00FA4246" w:rsidP="00FA4246">
      <w:pPr>
        <w:jc w:val="both"/>
        <w:rPr>
          <w:rFonts w:ascii="Calibri" w:hAnsi="Calibri" w:cs="Calibri"/>
        </w:rPr>
      </w:pPr>
      <w:r>
        <w:rPr>
          <w:rFonts w:ascii="Calibri" w:hAnsi="Calibri"/>
        </w:rPr>
        <w:t>Mozio hau betetzeari buruzko jarraipena Nafarroako Parlamentuko Bizikidetasunaren eta Nazioarteko Elkartasunaren Batzordean egin dadila eskatzen dugu.</w:t>
      </w:r>
    </w:p>
    <w:p w14:paraId="01DC9284" w14:textId="77777777" w:rsidR="00FA4246" w:rsidRPr="00FA4246" w:rsidRDefault="00FA4246" w:rsidP="00FA4246">
      <w:pPr>
        <w:jc w:val="both"/>
        <w:rPr>
          <w:rFonts w:ascii="Calibri" w:hAnsi="Calibri" w:cs="Calibri"/>
        </w:rPr>
      </w:pPr>
      <w:r>
        <w:rPr>
          <w:rFonts w:ascii="Calibri" w:hAnsi="Calibri"/>
        </w:rPr>
        <w:t>Zioen azalpena</w:t>
      </w:r>
    </w:p>
    <w:p w14:paraId="01A97A47" w14:textId="77777777" w:rsidR="00FA4246" w:rsidRPr="00FA4246" w:rsidRDefault="00FA4246" w:rsidP="00FA4246">
      <w:pPr>
        <w:jc w:val="both"/>
        <w:rPr>
          <w:rFonts w:ascii="Calibri" w:hAnsi="Calibri" w:cs="Calibri"/>
        </w:rPr>
      </w:pPr>
      <w:r>
        <w:rPr>
          <w:rFonts w:ascii="Calibri" w:hAnsi="Calibri"/>
        </w:rPr>
        <w:t>Ekainaren 24an eta 25ean, NATOren XXXII. goi-bilera egingo da Hagan. Goi-bilera horren bidez, kide diren herrialdeek gastu militarra nabarmen handitzeko konpromisoa hartu nahi dute. Gastu-konpromiso hori, hain zuzen, kide diren herrialdeen Barne Produktu Gordinaren portzentaje bat izango da, datozen urteetan modu iraunkorrean gauzatuko dena.</w:t>
      </w:r>
    </w:p>
    <w:p w14:paraId="6EFED5ED" w14:textId="77777777" w:rsidR="00FA4246" w:rsidRPr="00FA4246" w:rsidRDefault="00FA4246" w:rsidP="00FA4246">
      <w:pPr>
        <w:jc w:val="both"/>
        <w:rPr>
          <w:rFonts w:ascii="Calibri" w:hAnsi="Calibri" w:cs="Calibri"/>
        </w:rPr>
      </w:pPr>
      <w:r>
        <w:rPr>
          <w:rFonts w:ascii="Calibri" w:hAnsi="Calibri"/>
        </w:rPr>
        <w:t>Gorabehera hori agerian geratu da goi-bilera prestatzeko Kanpo Arazoetako ministroen bilera informalean. Bilera hartan, NATOko idazkari nagusi Mark Ruttek argi eta garbi adierazi zuen Espainiak, zehazki, gastu militarra nabarmen handituko zuela goi-bileraren ondorioz.</w:t>
      </w:r>
    </w:p>
    <w:p w14:paraId="6E2BA028" w14:textId="77777777" w:rsidR="00FA4246" w:rsidRPr="00FA4246" w:rsidRDefault="00FA4246" w:rsidP="00FA4246">
      <w:pPr>
        <w:jc w:val="both"/>
        <w:rPr>
          <w:rFonts w:ascii="Calibri" w:hAnsi="Calibri" w:cs="Calibri"/>
        </w:rPr>
      </w:pPr>
      <w:r>
        <w:rPr>
          <w:rFonts w:ascii="Calibri" w:hAnsi="Calibri"/>
        </w:rPr>
        <w:t>Hori guztia Gobernuko presidenteak joan den apirilaren 22an egin zuen iragarkiari gehitu behar zaio. Bertan, gastu militarra 10.000 milioi euro handitzea planteatzen zen, Erkidegoen Finantzaketa Sistemaren funtsetatik (osasun-, hezkuntza- eta gizarte-zerbitzu publikoak sostengatzen dituena) eta hasiera batean beste helburu batzuetara bideratutako Europako funtsetatik (trantsizio ekologikoko proiektuetara bideratutakoak) funtsezko zatia kenduz. Hori guztia, hilabete lehenago gehikuntza hori egingo zenik ukatu zenean, Rutte jaunaren beste adierazpen batzuk gezurtatuta; azken batean egiazkoak izan zirela ikusi dugu.</w:t>
      </w:r>
    </w:p>
    <w:p w14:paraId="5D1DA996" w14:textId="77777777" w:rsidR="00FA4246" w:rsidRPr="00FA4246" w:rsidRDefault="00FA4246" w:rsidP="00FA4246">
      <w:pPr>
        <w:jc w:val="both"/>
        <w:rPr>
          <w:rFonts w:ascii="Calibri" w:hAnsi="Calibri" w:cs="Calibri"/>
        </w:rPr>
      </w:pPr>
      <w:r>
        <w:rPr>
          <w:rFonts w:ascii="Calibri" w:hAnsi="Calibri"/>
        </w:rPr>
        <w:t>Mugimendu hori aurrekontuak aldatuta egin da, Diputatuen Kongresutik igaro gabe, eta Estatuko Aurrekontu Orokorrak luzatuta, zeinek ez zuten bolumen horretako gastu militarrik aurreikusten.</w:t>
      </w:r>
    </w:p>
    <w:p w14:paraId="7CA8C8C8" w14:textId="77777777" w:rsidR="00FA4246" w:rsidRPr="00FA4246" w:rsidRDefault="00FA4246" w:rsidP="00FA4246">
      <w:pPr>
        <w:jc w:val="both"/>
        <w:rPr>
          <w:rFonts w:ascii="Calibri" w:hAnsi="Calibri" w:cs="Calibri"/>
        </w:rPr>
      </w:pPr>
      <w:r>
        <w:rPr>
          <w:rFonts w:ascii="Calibri" w:hAnsi="Calibri"/>
        </w:rPr>
        <w:t>Proposamenak helburu bakarra du: Donald Trumpek munduaren aurkako gerra komertziala hasi duenean, konplexu militar-industrialak bere mozkin handiak mantentzea eta AEBko esportazioak handitzea. Izan ere, ez dezagun ahaztu AEB dela arlo militarreko nazioarteko merkataritzaren % 42ren jatorria, eta gastuaren edozein igoera, nahitaez, potentzia horrekin fluxu komertzialak handitzetik igaroko dela.</w:t>
      </w:r>
    </w:p>
    <w:p w14:paraId="138082A0" w14:textId="77777777" w:rsidR="00FA4246" w:rsidRPr="00FA4246" w:rsidRDefault="00FA4246" w:rsidP="00FA4246">
      <w:pPr>
        <w:jc w:val="both"/>
        <w:rPr>
          <w:rFonts w:ascii="Calibri" w:hAnsi="Calibri" w:cs="Calibri"/>
        </w:rPr>
      </w:pPr>
      <w:r>
        <w:rPr>
          <w:rFonts w:ascii="Calibri" w:hAnsi="Calibri"/>
        </w:rPr>
        <w:t>Era berean, Israelgo Estatua armamentu-ekoizle garrantzitsuenetako bat da mundu mailan, kasu askotan potentzia okupatzaile hori Palestinan egiten ari den genozidioan frogatutako materiala izanik, eta haren baliabideak indartu egingo lirateke NATOko herrialdeak arma-lasterketan abiatuko balira.</w:t>
      </w:r>
    </w:p>
    <w:p w14:paraId="1D48BAE5" w14:textId="77777777" w:rsidR="00FA4246" w:rsidRPr="00FA4246" w:rsidRDefault="00FA4246" w:rsidP="00FA4246">
      <w:pPr>
        <w:jc w:val="both"/>
        <w:rPr>
          <w:rFonts w:ascii="Calibri" w:hAnsi="Calibri" w:cs="Calibri"/>
        </w:rPr>
      </w:pPr>
      <w:r>
        <w:rPr>
          <w:rFonts w:ascii="Calibri" w:hAnsi="Calibri"/>
        </w:rPr>
        <w:t>Azken urteetan, ikusi da egitura ez eraginkorra eta alferrikakoa dela NATO Europaren interesetarako, gatazken prebentziotik eta bakea lortu edo eraikitzetik hasita, lehen mailako interes estrategikoak baitira horiek. Europako herrien egonkortasuna eta segurtasuna bermatzetik urrun, segurtasun horren aurkako mehatxuen bihotzean dagoela erakutsi du. Eta gatazkei irtenbide baketsuak bilatzean eta nazioarteko zuzenbidearen, burujabetzaren eta herrien ongizatearen defentsan oinarritutako segurtasun eskema kolektibo eta kooperatiboa eraikitzea eragotzi du.</w:t>
      </w:r>
    </w:p>
    <w:p w14:paraId="73AF119B" w14:textId="1592014E" w:rsidR="00FA4246" w:rsidRPr="00FA4246" w:rsidRDefault="00FA4246" w:rsidP="00FA4246">
      <w:pPr>
        <w:jc w:val="both"/>
        <w:rPr>
          <w:rFonts w:ascii="Calibri" w:hAnsi="Calibri" w:cs="Calibri"/>
        </w:rPr>
      </w:pPr>
      <w:r>
        <w:rPr>
          <w:rFonts w:ascii="Calibri" w:hAnsi="Calibri"/>
        </w:rPr>
        <w:lastRenderedPageBreak/>
        <w:t>Horregatik guztiagatik, beharrezkoa da Espainiako Gobernuak NATOren hurrengo goi-bileran (ekainaren 24an eta 25ean) gastu militarra ez handitzeko berariazko konpromisoa hartzea, bai eta potentzia militarista estatubatuarrarekiko nazioarteko konpromisoak bertan behera uztea ere.</w:t>
      </w:r>
    </w:p>
    <w:p w14:paraId="661EBFA4" w14:textId="0234A906" w:rsidR="00FA4246" w:rsidRPr="00FA4246" w:rsidRDefault="00FA4246" w:rsidP="00FA4246">
      <w:pPr>
        <w:jc w:val="both"/>
        <w:rPr>
          <w:rFonts w:ascii="Calibri" w:hAnsi="Calibri" w:cs="Calibri"/>
        </w:rPr>
      </w:pPr>
      <w:r>
        <w:rPr>
          <w:rFonts w:ascii="Calibri" w:hAnsi="Calibri"/>
        </w:rPr>
        <w:t>Erabaki</w:t>
      </w:r>
      <w:r w:rsidR="00FB18E8">
        <w:rPr>
          <w:rFonts w:ascii="Calibri" w:hAnsi="Calibri"/>
        </w:rPr>
        <w:t>-</w:t>
      </w:r>
      <w:r>
        <w:rPr>
          <w:rFonts w:ascii="Calibri" w:hAnsi="Calibri"/>
        </w:rPr>
        <w:t>proposamena:</w:t>
      </w:r>
    </w:p>
    <w:p w14:paraId="2F34AD83" w14:textId="77777777" w:rsidR="00FA4246" w:rsidRPr="00FA4246" w:rsidRDefault="00FA4246" w:rsidP="00FA4246">
      <w:pPr>
        <w:jc w:val="both"/>
        <w:rPr>
          <w:rFonts w:ascii="Calibri" w:hAnsi="Calibri" w:cs="Calibri"/>
        </w:rPr>
      </w:pPr>
      <w:r>
        <w:rPr>
          <w:rFonts w:ascii="Calibri" w:hAnsi="Calibri"/>
        </w:rPr>
        <w:t>1. Nafarroako Parlamentuak Estatuko Gobernuari eskatzen dio uko egin diezaiola gastu militarraren edozein igoera adosteari, oraingoa edo etorkizunekoa, ekainaren 24an eta 25ean Hagako NATOren goi-bileran.</w:t>
      </w:r>
    </w:p>
    <w:p w14:paraId="3DD0B4CE" w14:textId="14E5642C" w:rsidR="00FA4246" w:rsidRPr="00FA4246" w:rsidRDefault="00FA4246" w:rsidP="00FA4246">
      <w:pPr>
        <w:jc w:val="both"/>
        <w:rPr>
          <w:rFonts w:ascii="Calibri" w:hAnsi="Calibri" w:cs="Calibri"/>
        </w:rPr>
      </w:pPr>
      <w:r>
        <w:rPr>
          <w:rFonts w:ascii="Calibri" w:hAnsi="Calibri"/>
        </w:rPr>
        <w:t>2. Nafarroako Parlamentuak Estatuko Gobernua premiatzen du Ipar Atlantikoko Tratatuaren salaketa adostu dezan, eta salaketa horren berri eman die</w:t>
      </w:r>
      <w:r w:rsidR="004C7ACC">
        <w:rPr>
          <w:rFonts w:ascii="Calibri" w:hAnsi="Calibri"/>
        </w:rPr>
        <w:t>z</w:t>
      </w:r>
      <w:r>
        <w:rPr>
          <w:rFonts w:ascii="Calibri" w:hAnsi="Calibri"/>
        </w:rPr>
        <w:t>aion Ameriketako Estatu Batuetako Gobernuari, Tratatu horren 13. artikuluan aurreikusitakoa betez, Espainiak NATO utziz hor aurreikusitako epean.</w:t>
      </w:r>
    </w:p>
    <w:p w14:paraId="1324F278" w14:textId="77777777" w:rsidR="00FA4246" w:rsidRPr="00FA4246" w:rsidRDefault="00FA4246" w:rsidP="00FA4246">
      <w:pPr>
        <w:jc w:val="both"/>
        <w:rPr>
          <w:rFonts w:ascii="Calibri" w:hAnsi="Calibri" w:cs="Calibri"/>
        </w:rPr>
      </w:pPr>
      <w:r>
        <w:rPr>
          <w:rFonts w:ascii="Calibri" w:hAnsi="Calibri"/>
        </w:rPr>
        <w:t>3. Nafarroako Parlamentuak Estatuko Gobernua premiatzen du adieraz dezan ez dela berrituko Espainiako erresumaren eta Ameriketako Estatu Batuen arteko defentsarako lankidetza-hitzarmena; hitzarmen horren arabera, AEBetako indar armatuek instalazio militarrak erabiltzen dituzte Espainiako lurraldean.</w:t>
      </w:r>
    </w:p>
    <w:p w14:paraId="1A817CDF" w14:textId="0B76A79C" w:rsidR="00FA4246" w:rsidRPr="00FA4246" w:rsidRDefault="00FA4246" w:rsidP="00FA4246">
      <w:pPr>
        <w:jc w:val="both"/>
        <w:rPr>
          <w:rFonts w:ascii="Calibri" w:hAnsi="Calibri" w:cs="Calibri"/>
        </w:rPr>
      </w:pPr>
      <w:r>
        <w:rPr>
          <w:rFonts w:ascii="Calibri" w:hAnsi="Calibri"/>
        </w:rPr>
        <w:t>Iruñean, 2025eko maiatzaren 28an</w:t>
      </w:r>
    </w:p>
    <w:p w14:paraId="04BF44CD" w14:textId="2AF2E414" w:rsidR="00FA4246" w:rsidRPr="00FA4246" w:rsidRDefault="00FA4246" w:rsidP="00FA4246">
      <w:pPr>
        <w:jc w:val="both"/>
        <w:rPr>
          <w:rFonts w:ascii="Calibri" w:hAnsi="Calibri" w:cs="Calibri"/>
        </w:rPr>
      </w:pPr>
      <w:r>
        <w:rPr>
          <w:rFonts w:ascii="Calibri" w:hAnsi="Calibri"/>
        </w:rPr>
        <w:t>Foru parlamentaria: Carlos Guzmán Pérez</w:t>
      </w:r>
    </w:p>
    <w:sectPr w:rsidR="00FA4246" w:rsidRPr="00FA4246"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46"/>
    <w:rsid w:val="000370A0"/>
    <w:rsid w:val="000820DB"/>
    <w:rsid w:val="000A3E45"/>
    <w:rsid w:val="000B399C"/>
    <w:rsid w:val="00102BA2"/>
    <w:rsid w:val="001E34F2"/>
    <w:rsid w:val="00242C60"/>
    <w:rsid w:val="002E551E"/>
    <w:rsid w:val="00337EB8"/>
    <w:rsid w:val="0035620E"/>
    <w:rsid w:val="003C1B1F"/>
    <w:rsid w:val="004300BA"/>
    <w:rsid w:val="004C7ACC"/>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856A3"/>
    <w:rsid w:val="00CA4E85"/>
    <w:rsid w:val="00D210C7"/>
    <w:rsid w:val="00D241A8"/>
    <w:rsid w:val="00E06058"/>
    <w:rsid w:val="00E10D20"/>
    <w:rsid w:val="00E870EE"/>
    <w:rsid w:val="00ED5FE9"/>
    <w:rsid w:val="00EF5E0F"/>
    <w:rsid w:val="00F02C3D"/>
    <w:rsid w:val="00F92C42"/>
    <w:rsid w:val="00FA4246"/>
    <w:rsid w:val="00FB18E8"/>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C7BD"/>
  <w15:chartTrackingRefBased/>
  <w15:docId w15:val="{F47D6117-1D45-4596-A8A1-082C5D77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4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4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42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42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42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42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42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42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42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42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42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42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424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42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42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42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42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4246"/>
    <w:rPr>
      <w:rFonts w:eastAsiaTheme="majorEastAsia" w:cstheme="majorBidi"/>
      <w:color w:val="272727" w:themeColor="text1" w:themeTint="D8"/>
    </w:rPr>
  </w:style>
  <w:style w:type="paragraph" w:styleId="Ttulo">
    <w:name w:val="Title"/>
    <w:basedOn w:val="Normal"/>
    <w:next w:val="Normal"/>
    <w:link w:val="TtuloCar"/>
    <w:uiPriority w:val="10"/>
    <w:qFormat/>
    <w:rsid w:val="00FA4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42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42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42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4246"/>
    <w:pPr>
      <w:spacing w:before="160"/>
      <w:jc w:val="center"/>
    </w:pPr>
    <w:rPr>
      <w:i/>
      <w:iCs/>
      <w:color w:val="404040" w:themeColor="text1" w:themeTint="BF"/>
    </w:rPr>
  </w:style>
  <w:style w:type="character" w:customStyle="1" w:styleId="CitaCar">
    <w:name w:val="Cita Car"/>
    <w:basedOn w:val="Fuentedeprrafopredeter"/>
    <w:link w:val="Cita"/>
    <w:uiPriority w:val="29"/>
    <w:rsid w:val="00FA4246"/>
    <w:rPr>
      <w:i/>
      <w:iCs/>
      <w:color w:val="404040" w:themeColor="text1" w:themeTint="BF"/>
    </w:rPr>
  </w:style>
  <w:style w:type="paragraph" w:styleId="Prrafodelista">
    <w:name w:val="List Paragraph"/>
    <w:basedOn w:val="Normal"/>
    <w:uiPriority w:val="34"/>
    <w:qFormat/>
    <w:rsid w:val="00FA4246"/>
    <w:pPr>
      <w:ind w:left="720"/>
      <w:contextualSpacing/>
    </w:pPr>
  </w:style>
  <w:style w:type="character" w:styleId="nfasisintenso">
    <w:name w:val="Intense Emphasis"/>
    <w:basedOn w:val="Fuentedeprrafopredeter"/>
    <w:uiPriority w:val="21"/>
    <w:qFormat/>
    <w:rsid w:val="00FA4246"/>
    <w:rPr>
      <w:i/>
      <w:iCs/>
      <w:color w:val="0F4761" w:themeColor="accent1" w:themeShade="BF"/>
    </w:rPr>
  </w:style>
  <w:style w:type="paragraph" w:styleId="Citadestacada">
    <w:name w:val="Intense Quote"/>
    <w:basedOn w:val="Normal"/>
    <w:next w:val="Normal"/>
    <w:link w:val="CitadestacadaCar"/>
    <w:uiPriority w:val="30"/>
    <w:qFormat/>
    <w:rsid w:val="00FA4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4246"/>
    <w:rPr>
      <w:i/>
      <w:iCs/>
      <w:color w:val="0F4761" w:themeColor="accent1" w:themeShade="BF"/>
    </w:rPr>
  </w:style>
  <w:style w:type="character" w:styleId="Referenciaintensa">
    <w:name w:val="Intense Reference"/>
    <w:basedOn w:val="Fuentedeprrafopredeter"/>
    <w:uiPriority w:val="32"/>
    <w:qFormat/>
    <w:rsid w:val="00FA42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656</Words>
  <Characters>3608</Characters>
  <Application>Microsoft Office Word</Application>
  <DocSecurity>0</DocSecurity>
  <Lines>30</Lines>
  <Paragraphs>8</Paragraphs>
  <ScaleCrop>false</ScaleCrop>
  <Company>HP Inc.</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2025-05-29T12:21:00Z</dcterms:created>
  <dcterms:modified xsi:type="dcterms:W3CDTF">2025-06-05T12:12:00Z</dcterms:modified>
</cp:coreProperties>
</file>