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426E1" w14:textId="5E4FF41C" w:rsidR="002016DC" w:rsidRPr="00BA434C" w:rsidRDefault="00BA434C" w:rsidP="002016DC">
      <w:pPr>
        <w:widowControl/>
        <w:autoSpaceDE/>
        <w:autoSpaceDN/>
        <w:spacing w:line="360" w:lineRule="auto"/>
        <w:ind w:firstLine="426"/>
        <w:jc w:val="both"/>
        <w:rPr>
          <w:rFonts w:ascii="Calibri" w:eastAsia="Times New Roman" w:hAnsi="Calibri" w:cs="Calibri"/>
          <w:b/>
          <w:bCs/>
        </w:rPr>
      </w:pPr>
      <w:r>
        <w:rPr>
          <w:rFonts w:ascii="Calibri" w:hAnsi="Calibri"/>
          <w:b/>
        </w:rPr>
        <w:t>2025eko ekainaren 2a</w:t>
      </w:r>
    </w:p>
    <w:p w14:paraId="635CED45" w14:textId="3B3C18E1" w:rsidR="003B5261" w:rsidRPr="002016DC" w:rsidRDefault="00F86642" w:rsidP="002016DC">
      <w:pPr>
        <w:widowControl/>
        <w:autoSpaceDE/>
        <w:autoSpaceDN/>
        <w:spacing w:line="360" w:lineRule="auto"/>
        <w:ind w:firstLine="426"/>
        <w:jc w:val="both"/>
        <w:rPr>
          <w:rFonts w:ascii="Calibri" w:eastAsia="Times New Roman" w:hAnsi="Calibri" w:cs="Calibri"/>
        </w:rPr>
      </w:pPr>
      <w:r>
        <w:rPr>
          <w:rFonts w:ascii="Calibri" w:hAnsi="Calibri"/>
        </w:rPr>
        <w:t>Unión del Pueblo Navarro talde parlamentariori atxikitako foru parlamentari Cristina López Mañero andreak 11-25/PES-00184 informazio eskaera egin zuen, Bidean-eko langileei buruz. Bada, Nafarroako Gobernuko Osasuneko kontseilaria naizen aldetik, honako hau jakinarazten dut egindako galderei erantzunez:</w:t>
      </w:r>
    </w:p>
    <w:p w14:paraId="569C9017" w14:textId="12AAADA1" w:rsidR="003B5261" w:rsidRPr="002016DC" w:rsidRDefault="00F86642" w:rsidP="002016DC">
      <w:pPr>
        <w:widowControl/>
        <w:autoSpaceDE/>
        <w:autoSpaceDN/>
        <w:spacing w:line="360" w:lineRule="auto"/>
        <w:ind w:firstLine="426"/>
        <w:jc w:val="both"/>
        <w:rPr>
          <w:rFonts w:ascii="Calibri" w:eastAsia="Times New Roman" w:hAnsi="Calibri" w:cs="Calibri"/>
        </w:rPr>
      </w:pPr>
      <w:r>
        <w:rPr>
          <w:rFonts w:ascii="Calibri" w:hAnsi="Calibri"/>
        </w:rPr>
        <w:t>Jakitera eman denez, Bidean-ek Baztan-Bidasoa eta SSG enpresetako 400 langile subrogatuko ditu. Bi enpresetako behin-behineko langileak sartuta al daude kopuru horretan? Bai, sartuta daude.</w:t>
      </w:r>
    </w:p>
    <w:p w14:paraId="0B3F3396" w14:textId="1EFFACC7" w:rsidR="002016DC" w:rsidRDefault="00F86642" w:rsidP="002016DC">
      <w:pPr>
        <w:widowControl/>
        <w:autoSpaceDE/>
        <w:autoSpaceDN/>
        <w:spacing w:line="360" w:lineRule="auto"/>
        <w:ind w:firstLine="426"/>
        <w:jc w:val="both"/>
        <w:rPr>
          <w:rFonts w:ascii="Calibri" w:eastAsia="Times New Roman" w:hAnsi="Calibri" w:cs="Calibri"/>
        </w:rPr>
      </w:pPr>
      <w:r>
        <w:rPr>
          <w:rFonts w:ascii="Calibri" w:hAnsi="Calibri"/>
        </w:rPr>
        <w:t>Bidean-ek kontratatuko dituen 24 langile gehigarriei dagokienez, zer lanpostutan eta noiz hasiko dira lanean?</w:t>
      </w:r>
    </w:p>
    <w:p w14:paraId="3E577BE2" w14:textId="32074F3C" w:rsidR="003B5261" w:rsidRPr="002016DC" w:rsidRDefault="002016DC" w:rsidP="002016DC">
      <w:pPr>
        <w:widowControl/>
        <w:autoSpaceDE/>
        <w:autoSpaceDN/>
        <w:spacing w:line="360" w:lineRule="auto"/>
        <w:ind w:firstLine="426"/>
        <w:jc w:val="both"/>
        <w:rPr>
          <w:rFonts w:ascii="Calibri" w:eastAsia="Times New Roman" w:hAnsi="Calibri" w:cs="Calibri"/>
        </w:rPr>
      </w:pPr>
      <w:r>
        <w:rPr>
          <w:rFonts w:ascii="Calibri" w:hAnsi="Calibri"/>
        </w:rPr>
        <w:t>– Egiturazko zortzi lanpostu.</w:t>
      </w:r>
    </w:p>
    <w:p w14:paraId="3D385555" w14:textId="2A1D7DDF" w:rsidR="003B5261" w:rsidRPr="002016DC" w:rsidRDefault="002016DC" w:rsidP="002016DC">
      <w:pPr>
        <w:widowControl/>
        <w:autoSpaceDE/>
        <w:autoSpaceDN/>
        <w:spacing w:line="360" w:lineRule="auto"/>
        <w:ind w:firstLine="426"/>
        <w:jc w:val="both"/>
        <w:rPr>
          <w:rFonts w:ascii="Calibri" w:eastAsia="Times New Roman" w:hAnsi="Calibri" w:cs="Calibri"/>
        </w:rPr>
      </w:pPr>
      <w:r>
        <w:rPr>
          <w:rFonts w:ascii="Calibri" w:hAnsi="Calibri"/>
        </w:rPr>
        <w:t>– Hamabi pertsona balio anitzeko talderako.</w:t>
      </w:r>
    </w:p>
    <w:p w14:paraId="352E7B9D" w14:textId="7202FBAF" w:rsidR="003B5261" w:rsidRPr="002016DC" w:rsidRDefault="002016DC" w:rsidP="002016DC">
      <w:pPr>
        <w:widowControl/>
        <w:autoSpaceDE/>
        <w:autoSpaceDN/>
        <w:spacing w:line="360" w:lineRule="auto"/>
        <w:ind w:firstLine="426"/>
        <w:jc w:val="both"/>
        <w:rPr>
          <w:rFonts w:ascii="Calibri" w:eastAsia="Times New Roman" w:hAnsi="Calibri" w:cs="Calibri"/>
        </w:rPr>
      </w:pPr>
      <w:r>
        <w:rPr>
          <w:rFonts w:ascii="Calibri" w:hAnsi="Calibri"/>
        </w:rPr>
        <w:t>– Lau pertsona koordinaziorako.</w:t>
      </w:r>
    </w:p>
    <w:p w14:paraId="3648E6A8" w14:textId="77777777" w:rsidR="003B5261" w:rsidRPr="002016DC" w:rsidRDefault="00F86642" w:rsidP="002016DC">
      <w:pPr>
        <w:widowControl/>
        <w:autoSpaceDE/>
        <w:autoSpaceDN/>
        <w:spacing w:line="360" w:lineRule="auto"/>
        <w:ind w:firstLine="426"/>
        <w:jc w:val="both"/>
        <w:rPr>
          <w:rFonts w:ascii="Calibri" w:eastAsia="Times New Roman" w:hAnsi="Calibri" w:cs="Calibri"/>
        </w:rPr>
      </w:pPr>
      <w:r>
        <w:rPr>
          <w:rFonts w:ascii="Calibri" w:hAnsi="Calibri"/>
        </w:rPr>
        <w:t>Hori jakinarazten dut, Nafarroako Parlamentuko Erregelamenduaren 215. artikuluan xedatutakoa betez.</w:t>
      </w:r>
    </w:p>
    <w:p w14:paraId="291AD31B" w14:textId="6B472C7C" w:rsidR="003B5261" w:rsidRPr="002016DC" w:rsidRDefault="00F86642" w:rsidP="002016DC">
      <w:pPr>
        <w:widowControl/>
        <w:autoSpaceDE/>
        <w:autoSpaceDN/>
        <w:spacing w:line="360" w:lineRule="auto"/>
        <w:ind w:firstLine="426"/>
        <w:jc w:val="both"/>
        <w:rPr>
          <w:rFonts w:ascii="Calibri" w:eastAsia="Times New Roman" w:hAnsi="Calibri" w:cs="Calibri"/>
        </w:rPr>
      </w:pPr>
      <w:r>
        <w:rPr>
          <w:rFonts w:ascii="Calibri" w:hAnsi="Calibri"/>
        </w:rPr>
        <w:t>Iruñean, 2025eko maiatzaren 29an</w:t>
      </w:r>
    </w:p>
    <w:p w14:paraId="3D53933E" w14:textId="32761152" w:rsidR="003B5261" w:rsidRPr="002016DC" w:rsidRDefault="00AE0391" w:rsidP="002016DC">
      <w:pPr>
        <w:widowControl/>
        <w:autoSpaceDE/>
        <w:autoSpaceDN/>
        <w:spacing w:line="360" w:lineRule="auto"/>
        <w:ind w:firstLine="426"/>
        <w:jc w:val="both"/>
        <w:rPr>
          <w:rFonts w:ascii="Calibri" w:eastAsia="Times New Roman" w:hAnsi="Calibri" w:cs="Calibri"/>
        </w:rPr>
      </w:pPr>
      <w:r>
        <w:rPr>
          <w:rFonts w:ascii="Calibri" w:hAnsi="Calibri"/>
        </w:rPr>
        <w:t>Osasuneko kontseilaria: Fernando Domínguez Cunchillos</w:t>
      </w:r>
    </w:p>
    <w:sectPr w:rsidR="003B5261" w:rsidRPr="002016DC" w:rsidSect="002016DC">
      <w:type w:val="continuous"/>
      <w:pgSz w:w="11900" w:h="16840"/>
      <w:pgMar w:top="1843" w:right="1127" w:bottom="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5932"/>
    <w:multiLevelType w:val="hybridMultilevel"/>
    <w:tmpl w:val="5C64ED20"/>
    <w:lvl w:ilvl="0" w:tplc="65EA38FA">
      <w:numFmt w:val="bullet"/>
      <w:lvlText w:val="-"/>
      <w:lvlJc w:val="left"/>
      <w:pPr>
        <w:ind w:left="2110" w:hanging="128"/>
      </w:pPr>
      <w:rPr>
        <w:rFonts w:ascii="Cambria" w:eastAsia="Cambria" w:hAnsi="Cambria" w:cs="Cambria" w:hint="default"/>
        <w:w w:val="93"/>
        <w:sz w:val="20"/>
        <w:szCs w:val="20"/>
      </w:rPr>
    </w:lvl>
    <w:lvl w:ilvl="1" w:tplc="5F0E2A1C">
      <w:numFmt w:val="bullet"/>
      <w:lvlText w:val="•"/>
      <w:lvlJc w:val="left"/>
      <w:pPr>
        <w:ind w:left="3060" w:hanging="128"/>
      </w:pPr>
      <w:rPr>
        <w:rFonts w:hint="default"/>
      </w:rPr>
    </w:lvl>
    <w:lvl w:ilvl="2" w:tplc="F34C7012">
      <w:numFmt w:val="bullet"/>
      <w:lvlText w:val="•"/>
      <w:lvlJc w:val="left"/>
      <w:pPr>
        <w:ind w:left="4000" w:hanging="128"/>
      </w:pPr>
      <w:rPr>
        <w:rFonts w:hint="default"/>
      </w:rPr>
    </w:lvl>
    <w:lvl w:ilvl="3" w:tplc="02DE44D2">
      <w:numFmt w:val="bullet"/>
      <w:lvlText w:val="•"/>
      <w:lvlJc w:val="left"/>
      <w:pPr>
        <w:ind w:left="4940" w:hanging="128"/>
      </w:pPr>
      <w:rPr>
        <w:rFonts w:hint="default"/>
      </w:rPr>
    </w:lvl>
    <w:lvl w:ilvl="4" w:tplc="808A98F4">
      <w:numFmt w:val="bullet"/>
      <w:lvlText w:val="•"/>
      <w:lvlJc w:val="left"/>
      <w:pPr>
        <w:ind w:left="5880" w:hanging="128"/>
      </w:pPr>
      <w:rPr>
        <w:rFonts w:hint="default"/>
      </w:rPr>
    </w:lvl>
    <w:lvl w:ilvl="5" w:tplc="5394CE04">
      <w:numFmt w:val="bullet"/>
      <w:lvlText w:val="•"/>
      <w:lvlJc w:val="left"/>
      <w:pPr>
        <w:ind w:left="6820" w:hanging="128"/>
      </w:pPr>
      <w:rPr>
        <w:rFonts w:hint="default"/>
      </w:rPr>
    </w:lvl>
    <w:lvl w:ilvl="6" w:tplc="FD52D8CA">
      <w:numFmt w:val="bullet"/>
      <w:lvlText w:val="•"/>
      <w:lvlJc w:val="left"/>
      <w:pPr>
        <w:ind w:left="7760" w:hanging="128"/>
      </w:pPr>
      <w:rPr>
        <w:rFonts w:hint="default"/>
      </w:rPr>
    </w:lvl>
    <w:lvl w:ilvl="7" w:tplc="713C825E">
      <w:numFmt w:val="bullet"/>
      <w:lvlText w:val="•"/>
      <w:lvlJc w:val="left"/>
      <w:pPr>
        <w:ind w:left="8700" w:hanging="128"/>
      </w:pPr>
      <w:rPr>
        <w:rFonts w:hint="default"/>
      </w:rPr>
    </w:lvl>
    <w:lvl w:ilvl="8" w:tplc="AE1E5480">
      <w:numFmt w:val="bullet"/>
      <w:lvlText w:val="•"/>
      <w:lvlJc w:val="left"/>
      <w:pPr>
        <w:ind w:left="9640" w:hanging="128"/>
      </w:pPr>
      <w:rPr>
        <w:rFonts w:hint="default"/>
      </w:rPr>
    </w:lvl>
  </w:abstractNum>
  <w:abstractNum w:abstractNumId="1" w15:restartNumberingAfterBreak="0">
    <w:nsid w:val="2BF7506C"/>
    <w:multiLevelType w:val="hybridMultilevel"/>
    <w:tmpl w:val="29A06DD4"/>
    <w:lvl w:ilvl="0" w:tplc="D018B52C">
      <w:numFmt w:val="bullet"/>
      <w:lvlText w:val="o"/>
      <w:lvlJc w:val="left"/>
      <w:pPr>
        <w:ind w:left="2716" w:hanging="607"/>
      </w:pPr>
      <w:rPr>
        <w:rFonts w:ascii="Cambria" w:eastAsia="Cambria" w:hAnsi="Cambria" w:cs="Cambria" w:hint="default"/>
        <w:w w:val="104"/>
        <w:sz w:val="20"/>
        <w:szCs w:val="20"/>
      </w:rPr>
    </w:lvl>
    <w:lvl w:ilvl="1" w:tplc="11D4448A">
      <w:numFmt w:val="bullet"/>
      <w:lvlText w:val="•"/>
      <w:lvlJc w:val="left"/>
      <w:pPr>
        <w:ind w:left="3600" w:hanging="607"/>
      </w:pPr>
      <w:rPr>
        <w:rFonts w:hint="default"/>
      </w:rPr>
    </w:lvl>
    <w:lvl w:ilvl="2" w:tplc="CD4EB596">
      <w:numFmt w:val="bullet"/>
      <w:lvlText w:val="•"/>
      <w:lvlJc w:val="left"/>
      <w:pPr>
        <w:ind w:left="4480" w:hanging="607"/>
      </w:pPr>
      <w:rPr>
        <w:rFonts w:hint="default"/>
      </w:rPr>
    </w:lvl>
    <w:lvl w:ilvl="3" w:tplc="BD70F310">
      <w:numFmt w:val="bullet"/>
      <w:lvlText w:val="•"/>
      <w:lvlJc w:val="left"/>
      <w:pPr>
        <w:ind w:left="5360" w:hanging="607"/>
      </w:pPr>
      <w:rPr>
        <w:rFonts w:hint="default"/>
      </w:rPr>
    </w:lvl>
    <w:lvl w:ilvl="4" w:tplc="65DC31AA">
      <w:numFmt w:val="bullet"/>
      <w:lvlText w:val="•"/>
      <w:lvlJc w:val="left"/>
      <w:pPr>
        <w:ind w:left="6240" w:hanging="607"/>
      </w:pPr>
      <w:rPr>
        <w:rFonts w:hint="default"/>
      </w:rPr>
    </w:lvl>
    <w:lvl w:ilvl="5" w:tplc="BDCCE9EC">
      <w:numFmt w:val="bullet"/>
      <w:lvlText w:val="•"/>
      <w:lvlJc w:val="left"/>
      <w:pPr>
        <w:ind w:left="7120" w:hanging="607"/>
      </w:pPr>
      <w:rPr>
        <w:rFonts w:hint="default"/>
      </w:rPr>
    </w:lvl>
    <w:lvl w:ilvl="6" w:tplc="8954ED8E">
      <w:numFmt w:val="bullet"/>
      <w:lvlText w:val="•"/>
      <w:lvlJc w:val="left"/>
      <w:pPr>
        <w:ind w:left="8000" w:hanging="607"/>
      </w:pPr>
      <w:rPr>
        <w:rFonts w:hint="default"/>
      </w:rPr>
    </w:lvl>
    <w:lvl w:ilvl="7" w:tplc="E2A08EA0">
      <w:numFmt w:val="bullet"/>
      <w:lvlText w:val="•"/>
      <w:lvlJc w:val="left"/>
      <w:pPr>
        <w:ind w:left="8880" w:hanging="607"/>
      </w:pPr>
      <w:rPr>
        <w:rFonts w:hint="default"/>
      </w:rPr>
    </w:lvl>
    <w:lvl w:ilvl="8" w:tplc="3B3CE752">
      <w:numFmt w:val="bullet"/>
      <w:lvlText w:val="•"/>
      <w:lvlJc w:val="left"/>
      <w:pPr>
        <w:ind w:left="9760" w:hanging="607"/>
      </w:pPr>
      <w:rPr>
        <w:rFonts w:hint="default"/>
      </w:rPr>
    </w:lvl>
  </w:abstractNum>
  <w:num w:numId="1" w16cid:durableId="564875054">
    <w:abstractNumId w:val="1"/>
  </w:num>
  <w:num w:numId="2" w16cid:durableId="176252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5261"/>
    <w:rsid w:val="002016DC"/>
    <w:rsid w:val="003B5261"/>
    <w:rsid w:val="004D1ABC"/>
    <w:rsid w:val="00AE0391"/>
    <w:rsid w:val="00B8458B"/>
    <w:rsid w:val="00BA434C"/>
    <w:rsid w:val="00DF7936"/>
    <w:rsid w:val="00F8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D6C9"/>
  <w15:docId w15:val="{9BC5D7FF-9B31-47DB-88DF-D314ED95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2716" w:hanging="60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777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6</cp:revision>
  <dcterms:created xsi:type="dcterms:W3CDTF">2025-06-02T10:06:00Z</dcterms:created>
  <dcterms:modified xsi:type="dcterms:W3CDTF">2025-08-26T08:36:00Z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LastSaved">
    <vt:filetime>2025-06-02T00:00:00Z</vt:filetime>
  </property>
</Properties>
</file>