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4B5BEFD0" w:rsidR="008E5F13" w:rsidRDefault="008E5F13" w:rsidP="00061E0C">
      <w:pPr>
        <w:rPr>
          <w:rFonts w:ascii="Calibri" w:hAnsi="Calibri" w:cs="Calibri"/>
        </w:rPr>
      </w:pPr>
      <w:r>
        <w:rPr>
          <w:rFonts w:ascii="Calibri" w:hAnsi="Calibri"/>
        </w:rPr>
        <w:t xml:space="preserve">25PES-286</w:t>
      </w:r>
    </w:p>
    <w:p w14:paraId="141BE727" w14:textId="37CD2D03" w:rsidR="00AC6AD3" w:rsidRPr="00AC6AD3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talde parlamentarioari atxikita dagoen Juan Luis Sánchez de Muniáin Lacasia jaunak, Legebiltzarreko Erregelamenduan xedatuaren babesean, honako hau dio:</w:t>
      </w:r>
    </w:p>
    <w:p w14:paraId="45382CEF" w14:textId="44371D4C" w:rsidR="00AC6AD3" w:rsidRPr="00AC6AD3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Ba al dago justifikazio-txostenik, NICDOk Adentro Construimos SL merkataritza-sozietatearekin zenbait obra-enkargu Kontratuei buruzko Foru Legearen 80. artikuluan adierazitako prozedura sinplifikatuaren arabera kontratatu izanari buruzkorik?</w:t>
      </w:r>
    </w:p>
    <w:p w14:paraId="1720A252" w14:textId="143FB45D" w:rsidR="00AC6AD3" w:rsidRPr="00AC6AD3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Halakorik baldin badago, zerk justifikatzen ditu kontratazio horiek?</w:t>
      </w:r>
    </w:p>
    <w:p w14:paraId="59FFE0EE" w14:textId="77777777" w:rsidR="00AC6AD3" w:rsidRPr="00AC6AD3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Nork egin zuen, baldin eta halakorik badago, justifikazio-txostena?</w:t>
      </w:r>
    </w:p>
    <w:p w14:paraId="4864ECB1" w14:textId="77777777" w:rsidR="00AC6AD3" w:rsidRPr="00AC6AD3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Iruñean, 2025eko ekainaren 26an</w:t>
      </w:r>
    </w:p>
    <w:p w14:paraId="0B270862" w14:textId="116BD669" w:rsidR="00BF6262" w:rsidRDefault="00AC6AD3" w:rsidP="00AC6AD3">
      <w:pPr>
        <w:rPr>
          <w:rFonts w:ascii="Calibri" w:hAnsi="Calibri" w:cs="Calibri"/>
        </w:rPr>
      </w:pPr>
      <w:r>
        <w:rPr>
          <w:rFonts w:ascii="Calibri" w:hAnsi="Calibri"/>
        </w:rPr>
        <w:t xml:space="preserve">Foru-parlamentaria: Juan Luis Sánchez de Muniáin Lacasia</w:t>
      </w:r>
    </w:p>
    <w:sectPr w:rsidR="00BF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07C2C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C666C"/>
    <w:rsid w:val="008E408E"/>
    <w:rsid w:val="008E5F13"/>
    <w:rsid w:val="00911504"/>
    <w:rsid w:val="0094372D"/>
    <w:rsid w:val="00984068"/>
    <w:rsid w:val="00A45945"/>
    <w:rsid w:val="00A62289"/>
    <w:rsid w:val="00AC6AD3"/>
    <w:rsid w:val="00AD3022"/>
    <w:rsid w:val="00AE2BC2"/>
    <w:rsid w:val="00AE508C"/>
    <w:rsid w:val="00B2444C"/>
    <w:rsid w:val="00B26124"/>
    <w:rsid w:val="00B46472"/>
    <w:rsid w:val="00B93148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F66FA"/>
    <w:rsid w:val="00E021BA"/>
    <w:rsid w:val="00E62334"/>
    <w:rsid w:val="00E62EC0"/>
    <w:rsid w:val="00EB2EE8"/>
    <w:rsid w:val="00F326C3"/>
    <w:rsid w:val="00F81149"/>
    <w:rsid w:val="00F849C4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20</cp:revision>
  <dcterms:created xsi:type="dcterms:W3CDTF">2025-06-17T06:41:00Z</dcterms:created>
  <dcterms:modified xsi:type="dcterms:W3CDTF">2025-08-19T11:59:00Z</dcterms:modified>
</cp:coreProperties>
</file>