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093B" w14:textId="2D06E93E" w:rsidR="00E04180" w:rsidRPr="00E04180" w:rsidRDefault="00E04180" w:rsidP="00E04180">
      <w:pPr>
        <w:spacing w:after="120" w:line="276" w:lineRule="auto"/>
        <w:jc w:val="both"/>
        <w:rPr>
          <w:rFonts w:ascii="Calibri" w:hAnsi="Calibri" w:cs="Calibri"/>
        </w:rPr>
      </w:pPr>
      <w:r>
        <w:rPr>
          <w:rFonts w:ascii="Calibri" w:hAnsi="Calibri"/>
        </w:rPr>
        <w:t xml:space="preserve">EH Bildu Nafarroa talde parlamentarioak 11-25/PES-00251 galdera egin du, idatziz erantzun dakion. Bada, Hezkuntzako kontseilaria naizen aldetik, honako hau jakinarazten dut galderari erantzunez. Hona hemen galdera:</w:t>
      </w:r>
    </w:p>
    <w:p w14:paraId="68C4F093" w14:textId="77777777" w:rsidR="00E04180" w:rsidRPr="00E04180" w:rsidRDefault="00E04180" w:rsidP="00E04180">
      <w:pPr>
        <w:spacing w:after="120" w:line="276" w:lineRule="auto"/>
        <w:jc w:val="both"/>
        <w:rPr>
          <w:rFonts w:ascii="Calibri" w:hAnsi="Calibri" w:cs="Calibri"/>
        </w:rPr>
      </w:pPr>
      <w:r>
        <w:rPr>
          <w:rFonts w:ascii="Calibri" w:hAnsi="Calibri"/>
        </w:rPr>
        <w:t xml:space="preserve">Zenbat irakasleri eraginen die Foru Agindu berriak?</w:t>
      </w:r>
    </w:p>
    <w:p w14:paraId="3B035198" w14:textId="20AA7F3F" w:rsidR="00E04180" w:rsidRPr="00E04180" w:rsidRDefault="00E04180" w:rsidP="00E04180">
      <w:pPr>
        <w:spacing w:after="120" w:line="276" w:lineRule="auto"/>
        <w:jc w:val="both"/>
        <w:rPr>
          <w:rFonts w:ascii="Calibri" w:hAnsi="Calibri" w:cs="Calibri"/>
        </w:rPr>
      </w:pPr>
      <w:r>
        <w:rPr>
          <w:rFonts w:ascii="Calibri" w:hAnsi="Calibri"/>
        </w:rPr>
        <w:t xml:space="preserve">Une honetan ez da jakiten ahal Foru Aginduaren aplikazioak zenbat irakasle ukituko dituen, ikastetxeetako plantillen azken konfigurazioaren mende egonen baita.</w:t>
      </w:r>
      <w:r>
        <w:rPr>
          <w:rFonts w:ascii="Calibri" w:hAnsi="Calibri"/>
        </w:rPr>
        <w:t xml:space="preserve"> </w:t>
      </w:r>
      <w:r>
        <w:rPr>
          <w:rFonts w:ascii="Calibri" w:hAnsi="Calibri"/>
        </w:rPr>
        <w:t xml:space="preserve">Aintzat harturik 57/2024 Foru Aginduak ezarririkoa, batez ere 5. artikuluan xedaturikoa, ez da ondorioztatzen ahal gorputz hezkuntzaren eta/edo musikaren irakasgaiak hizkuntzen programatik kanpo daudenik.</w:t>
      </w:r>
      <w:r>
        <w:rPr>
          <w:rFonts w:ascii="Calibri" w:hAnsi="Calibri"/>
        </w:rPr>
        <w:t xml:space="preserve"> </w:t>
      </w:r>
      <w:r>
        <w:rPr>
          <w:rFonts w:ascii="Calibri" w:hAnsi="Calibri"/>
        </w:rPr>
        <w:t xml:space="preserve">Zergatik utzi nahi ditu Hezkuntza Departamentuak Ikastetxeetako Hizkuntza Planetatik kanpo?</w:t>
      </w:r>
    </w:p>
    <w:p w14:paraId="095E1122" w14:textId="77777777" w:rsidR="00E04180" w:rsidRPr="00E04180" w:rsidRDefault="00E04180" w:rsidP="00E04180">
      <w:pPr>
        <w:spacing w:after="120" w:line="276" w:lineRule="auto"/>
        <w:jc w:val="both"/>
        <w:rPr>
          <w:rFonts w:ascii="Calibri" w:hAnsi="Calibri" w:cs="Calibri"/>
        </w:rPr>
      </w:pPr>
      <w:r>
        <w:rPr>
          <w:rFonts w:ascii="Calibri" w:hAnsi="Calibri"/>
        </w:rPr>
        <w:t xml:space="preserve">Galderan aipaturiko artikuluak honako hau xedatzen du:</w:t>
      </w:r>
    </w:p>
    <w:p w14:paraId="78C401D1" w14:textId="77777777" w:rsidR="00E04180" w:rsidRPr="00E04180" w:rsidRDefault="00E04180" w:rsidP="00E04180">
      <w:pPr>
        <w:spacing w:after="120" w:line="276" w:lineRule="auto"/>
        <w:jc w:val="both"/>
        <w:rPr>
          <w:rFonts w:ascii="Calibri" w:hAnsi="Calibri" w:cs="Calibri"/>
        </w:rPr>
      </w:pPr>
      <w:r>
        <w:rPr>
          <w:rFonts w:ascii="Calibri" w:hAnsi="Calibri"/>
        </w:rPr>
        <w:t xml:space="preserve">«5. artikulua.</w:t>
      </w:r>
      <w:r>
        <w:rPr>
          <w:rFonts w:ascii="Calibri" w:hAnsi="Calibri"/>
        </w:rPr>
        <w:t xml:space="preserve"> </w:t>
      </w:r>
      <w:r>
        <w:rPr>
          <w:rFonts w:ascii="Calibri" w:hAnsi="Calibri"/>
        </w:rPr>
        <w:t xml:space="preserve">Ordu banaketa.</w:t>
      </w:r>
    </w:p>
    <w:p w14:paraId="6DE187D6" w14:textId="31CBA1AA" w:rsidR="00E04180" w:rsidRPr="00E04180" w:rsidRDefault="00E04180" w:rsidP="00E04180">
      <w:pPr>
        <w:spacing w:after="120" w:line="276" w:lineRule="auto"/>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Haur Hezkuntzako bigarren ziklorako eta Lehen Hezkuntzarako oro har ezarritako indarreko araudiaren arabera banatuko dira arloak kurtso edo ikasturteetan, bai eta haien ordutegiak ere; halaber, ikasleen gaitasunak garatzera bideratuta egonen dira.</w:t>
      </w:r>
    </w:p>
    <w:p w14:paraId="26425639" w14:textId="56B44CF6" w:rsidR="00E04180" w:rsidRDefault="00E04180" w:rsidP="00E04180">
      <w:pPr>
        <w:spacing w:after="120" w:line="276" w:lineRule="auto"/>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Curriculuma atzerriko hizkuntzetan emateko, ordutegi banaketa honi jarraituko zaio astean zehar:</w:t>
      </w:r>
    </w:p>
    <w:p w14:paraId="5DF95E4B" w14:textId="7C2B4154" w:rsidR="007D7FD7" w:rsidRPr="00E04180" w:rsidRDefault="00551589" w:rsidP="00E04180">
      <w:pPr>
        <w:spacing w:after="120" w:line="276" w:lineRule="auto"/>
        <w:jc w:val="both"/>
        <w:rPr>
          <w:rFonts w:ascii="Calibri" w:hAnsi="Calibri" w:cs="Calibri"/>
        </w:rPr>
      </w:pPr>
      <w:r>
        <w:rPr>
          <w:rFonts w:ascii="Calibri" w:hAnsi="Calibri"/>
        </w:rPr>
        <w:drawing>
          <wp:inline distT="0" distB="0" distL="0" distR="0" wp14:anchorId="22762F00" wp14:editId="2AF5D3AA">
            <wp:extent cx="5144218" cy="1267002"/>
            <wp:effectExtent l="0" t="0" r="0" b="952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6"/>
                    <a:stretch>
                      <a:fillRect/>
                    </a:stretch>
                  </pic:blipFill>
                  <pic:spPr>
                    <a:xfrm>
                      <a:off x="0" y="0"/>
                      <a:ext cx="5144218" cy="1267002"/>
                    </a:xfrm>
                    <a:prstGeom prst="rect">
                      <a:avLst/>
                    </a:prstGeom>
                  </pic:spPr>
                </pic:pic>
              </a:graphicData>
            </a:graphic>
          </wp:inline>
        </w:drawing>
      </w:r>
    </w:p>
    <w:p w14:paraId="4AA66830" w14:textId="43AB7193" w:rsidR="00E04180" w:rsidRPr="00E04180" w:rsidRDefault="00E04180" w:rsidP="00E04180">
      <w:pPr>
        <w:spacing w:after="120" w:line="276" w:lineRule="auto"/>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Haur Hezkuntzako bigarren zikloan modu globalizatuan irakatsiko dira arlo guztietako edukiak ingelesez, frantsesez edo alemanez.</w:t>
      </w:r>
    </w:p>
    <w:p w14:paraId="03F02406" w14:textId="646130C8" w:rsidR="00E04180" w:rsidRPr="00E04180" w:rsidRDefault="00E04180" w:rsidP="00E04180">
      <w:pPr>
        <w:spacing w:after="120" w:line="276" w:lineRule="auto"/>
        <w:jc w:val="both"/>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Lehen Hezkuntzan, 2. puntuan ezarritako gutxieneko saio kopurura iristeko, ingelesez, frantsesez edo alemanez emanen dira, orokorrean, arlo hauetako edukiak:</w:t>
      </w:r>
    </w:p>
    <w:p w14:paraId="2EA2B659" w14:textId="77777777" w:rsidR="00E04180" w:rsidRPr="00E04180" w:rsidRDefault="00E04180" w:rsidP="00E04180">
      <w:pPr>
        <w:spacing w:after="120" w:line="276" w:lineRule="auto"/>
        <w:jc w:val="both"/>
        <w:rPr>
          <w:rFonts w:ascii="Calibri" w:hAnsi="Calibri" w:cs="Calibri"/>
        </w:rPr>
      </w:pPr>
      <w:r>
        <w:rPr>
          <w:rFonts w:ascii="Calibri" w:hAnsi="Calibri"/>
        </w:rPr>
        <w:t xml:space="preserve">–Atzerriko Hizkuntza.</w:t>
      </w:r>
    </w:p>
    <w:p w14:paraId="333A48B4" w14:textId="77777777" w:rsidR="00E04180" w:rsidRPr="00E04180" w:rsidRDefault="00E04180" w:rsidP="00E04180">
      <w:pPr>
        <w:spacing w:after="120" w:line="276" w:lineRule="auto"/>
        <w:jc w:val="both"/>
        <w:rPr>
          <w:rFonts w:ascii="Calibri" w:hAnsi="Calibri" w:cs="Calibri"/>
        </w:rPr>
      </w:pPr>
      <w:r>
        <w:rPr>
          <w:rFonts w:ascii="Calibri" w:hAnsi="Calibri"/>
        </w:rPr>
        <w:t xml:space="preserve">–Curriculuma Atzerriko Hizkuntzan.</w:t>
      </w:r>
    </w:p>
    <w:p w14:paraId="57123767" w14:textId="38C36F57" w:rsidR="00E04180" w:rsidRPr="00E04180" w:rsidRDefault="00E04180" w:rsidP="00E04180">
      <w:pPr>
        <w:spacing w:after="120" w:line="276" w:lineRule="auto"/>
        <w:jc w:val="both"/>
        <w:rPr>
          <w:rFonts w:ascii="Calibri" w:hAnsi="Calibri" w:cs="Calibri"/>
        </w:rPr>
      </w:pPr>
      <w:r>
        <w:rPr>
          <w:rFonts w:ascii="Calibri" w:hAnsi="Calibri"/>
        </w:rPr>
        <w:t xml:space="preserve">–Natur, Gizarte eta Kultur Ingurunearen Ezagutza; honela banatzeko aukera ere badago: batetik, Natur Zientziak; bestetik, Gizarte Zientziak.</w:t>
      </w:r>
    </w:p>
    <w:p w14:paraId="76D3091F" w14:textId="7CAB4212" w:rsidR="001822B7" w:rsidRDefault="00E04180" w:rsidP="007D7FD7">
      <w:pPr>
        <w:spacing w:after="120" w:line="276" w:lineRule="auto"/>
        <w:jc w:val="both"/>
        <w:rPr>
          <w:rFonts w:ascii="Calibri" w:hAnsi="Calibri" w:cs="Calibri"/>
        </w:rPr>
      </w:pPr>
      <w:r>
        <w:rPr>
          <w:rFonts w:ascii="Calibri" w:hAnsi="Calibri"/>
        </w:rPr>
        <w:t xml:space="preserve">5.</w:t>
      </w:r>
      <w:r>
        <w:rPr>
          <w:rFonts w:ascii="Calibri" w:hAnsi="Calibri"/>
        </w:rPr>
        <w:t xml:space="preserve"> </w:t>
      </w:r>
      <w:r>
        <w:rPr>
          <w:rFonts w:ascii="Calibri" w:hAnsi="Calibri"/>
        </w:rPr>
        <w:t xml:space="preserve">Curriculuma atzerriko hizkuntzan osatzeko saioak atzerriko hizkuntzako edukiak indartzera bideratzen ahal dira, baina atzerriko hizkuntzan emateko aukeratzen den beste edozein irakasgaitakoak indartzeko ere baliatzen ahal dira.</w:t>
      </w:r>
    </w:p>
    <w:p w14:paraId="5F70D745" w14:textId="21E6828A" w:rsidR="00E04180" w:rsidRPr="00E04180" w:rsidRDefault="00E04180" w:rsidP="00E04180">
      <w:pPr>
        <w:spacing w:after="120" w:line="276" w:lineRule="auto"/>
        <w:jc w:val="both"/>
        <w:rPr>
          <w:rFonts w:ascii="Calibri" w:hAnsi="Calibri" w:cs="Calibri"/>
        </w:rPr>
      </w:pPr>
      <w:r>
        <w:rPr>
          <w:rFonts w:ascii="Calibri" w:hAnsi="Calibri"/>
        </w:rPr>
        <w:t xml:space="preserve">6.</w:t>
      </w:r>
      <w:r>
        <w:rPr>
          <w:rFonts w:ascii="Calibri" w:hAnsi="Calibri"/>
        </w:rPr>
        <w:t xml:space="preserve"> </w:t>
      </w:r>
      <w:r>
        <w:rPr>
          <w:rFonts w:ascii="Calibri" w:hAnsi="Calibri"/>
        </w:rPr>
        <w:t xml:space="preserve">Ikasketaren xedeko atzerriko hizkuntza frantsesa edo alemana denean, aurretik ezarritakoaz gain, astean gehienez ere 5 saio ingelesez ematea aukeratzen ahalko da; betiere, atzerriko hizkuntzan ematen diren saioek ez dute, orokorrean, asteko irakastorduen erdia gaindituko.</w:t>
      </w:r>
    </w:p>
    <w:p w14:paraId="6692300E" w14:textId="70038F31" w:rsidR="00E04180" w:rsidRPr="00E04180" w:rsidRDefault="00E04180" w:rsidP="00E04180">
      <w:pPr>
        <w:spacing w:after="120" w:line="276" w:lineRule="auto"/>
        <w:jc w:val="both"/>
        <w:rPr>
          <w:rFonts w:ascii="Calibri" w:hAnsi="Calibri" w:cs="Calibri"/>
        </w:rPr>
      </w:pPr>
      <w:r>
        <w:rPr>
          <w:rFonts w:ascii="Calibri" w:hAnsi="Calibri"/>
        </w:rPr>
        <w:t xml:space="preserve">7.</w:t>
      </w:r>
      <w:r>
        <w:rPr>
          <w:rFonts w:ascii="Calibri" w:hAnsi="Calibri"/>
        </w:rPr>
        <w:t xml:space="preserve"> </w:t>
      </w:r>
      <w:r>
        <w:rPr>
          <w:rFonts w:ascii="Calibri" w:hAnsi="Calibri"/>
        </w:rPr>
        <w:t xml:space="preserve">2. puntuan xedatutakoa alde batera utzi gabe, atzerriko hizkuntzetan emateko saioen kopuru jakin bat eman nahi duten ikastetxe publikoek eta itunpeko ikastetxe pribatuek hizkuntza gaietan eskumena duen zerbitzuaren baimenaren bidez ematen ahalko dituzte saio horiek, hezkuntza ikuskaritzaren arloan eskumena duen zerbitzuak aldeko txostena eman ondotik, betiere itunpeko ikastetxe pribatuen kasuan hezkuntza ituna aldatzen ez bada, eta, ikastetxe publikoen kasuan, Hezkuntza Departamentuak beharrezkotzat jotako baliabideak ematen baditu.</w:t>
      </w:r>
    </w:p>
    <w:p w14:paraId="2FA0B538" w14:textId="5D68732F" w:rsidR="00E04180" w:rsidRPr="00E04180" w:rsidRDefault="00E04180" w:rsidP="00E04180">
      <w:pPr>
        <w:spacing w:after="120" w:line="276" w:lineRule="auto"/>
        <w:jc w:val="both"/>
        <w:rPr>
          <w:rFonts w:ascii="Calibri" w:hAnsi="Calibri" w:cs="Calibri"/>
        </w:rPr>
      </w:pPr>
      <w:r>
        <w:rPr>
          <w:rFonts w:ascii="Calibri" w:hAnsi="Calibri"/>
        </w:rPr>
        <w:t xml:space="preserve">8.</w:t>
      </w:r>
      <w:r>
        <w:rPr>
          <w:rFonts w:ascii="Calibri" w:hAnsi="Calibri"/>
        </w:rPr>
        <w:t xml:space="preserve"> </w:t>
      </w:r>
      <w:r>
        <w:rPr>
          <w:rFonts w:ascii="Calibri" w:hAnsi="Calibri"/>
        </w:rPr>
        <w:t xml:space="preserve">4. puntuan adierazitakoez gain, beste arlo batzuk ere atzerriko hizkuntzetan eman nahi dituzten ikastetxeek hizkuntza gaietan eskumena duen zerbitzuaren baimenaren medioz egiten ahalko dute hori, hezkuntza ikuskaritzaren arloan eskumena duen zerbitzuak aldeko txostena eman ondotik betiere.</w:t>
      </w:r>
    </w:p>
    <w:p w14:paraId="71337E0A" w14:textId="1630081C" w:rsidR="00E04180" w:rsidRPr="00E04180" w:rsidRDefault="00E04180" w:rsidP="00E04180">
      <w:pPr>
        <w:spacing w:after="120" w:line="276" w:lineRule="auto"/>
        <w:jc w:val="both"/>
        <w:rPr>
          <w:rFonts w:ascii="Calibri" w:hAnsi="Calibri" w:cs="Calibri"/>
        </w:rPr>
      </w:pPr>
      <w:r>
        <w:rPr>
          <w:rFonts w:ascii="Calibri" w:hAnsi="Calibri"/>
        </w:rPr>
        <w:t xml:space="preserve">9.</w:t>
      </w:r>
      <w:r>
        <w:rPr>
          <w:rFonts w:ascii="Calibri" w:hAnsi="Calibri"/>
        </w:rPr>
        <w:t xml:space="preserve"> </w:t>
      </w:r>
      <w:r>
        <w:rPr>
          <w:rFonts w:ascii="Calibri" w:hAnsi="Calibri"/>
        </w:rPr>
        <w:t xml:space="preserve">Curriculuma atzerriko hizkuntzetan emateko asteko ordu banaketa koherentzia pedagogikoarekin egin behar da kurtsoen artean, eta egonkor mantendu behar da ziklo bakoitzean. Hala, aldaketak ikasturte bakoitzaren hasieran bakarrik egiten ahalko dira, eta ikastetxeko hizkuntza proiektuak ezartzen duenari jarraikiz betiere».</w:t>
      </w:r>
    </w:p>
    <w:p w14:paraId="1C7E3611" w14:textId="533C7AEC" w:rsidR="00E04180" w:rsidRPr="00E04180" w:rsidRDefault="00E04180" w:rsidP="00E04180">
      <w:pPr>
        <w:spacing w:after="120" w:line="276" w:lineRule="auto"/>
        <w:jc w:val="both"/>
        <w:rPr>
          <w:rFonts w:ascii="Calibri" w:hAnsi="Calibri" w:cs="Calibri"/>
        </w:rPr>
      </w:pPr>
      <w:r>
        <w:rPr>
          <w:rFonts w:ascii="Calibri" w:hAnsi="Calibri"/>
        </w:rPr>
        <w:t xml:space="preserve">Aipaturiko irakasgaiak ikastetxeetako hizkuntza-planetan gehitzen ahalko dira, baldin eta, ikastetxeko plantillan aski langile funtzionario badaude irakasgaiak emateko dagokion hizkuntza-profilarekin definituriko plantilla organikoko plaza bateko behin betiko destinoarekin.</w:t>
      </w:r>
    </w:p>
    <w:p w14:paraId="6FC7ABE1" w14:textId="2AAA0925" w:rsidR="00E04180" w:rsidRPr="00E04180" w:rsidRDefault="00E04180" w:rsidP="00E04180">
      <w:pPr>
        <w:spacing w:after="120" w:line="276" w:lineRule="auto"/>
        <w:jc w:val="both"/>
        <w:rPr>
          <w:rFonts w:ascii="Calibri" w:hAnsi="Calibri" w:cs="Calibri"/>
        </w:rPr>
      </w:pPr>
      <w:r>
        <w:rPr>
          <w:rFonts w:ascii="Calibri" w:hAnsi="Calibri"/>
        </w:rPr>
        <w:t xml:space="preserve">- 2022ko egonkortze-prozesuan, zenbait irakaslek gorputz hezkuntzan eta musikan lortu zituzten atzerriko hizkuntzaren profileko plazak.</w:t>
      </w:r>
      <w:r>
        <w:rPr>
          <w:rFonts w:ascii="Calibri" w:hAnsi="Calibri"/>
        </w:rPr>
        <w:t xml:space="preserve"> </w:t>
      </w:r>
      <w:r>
        <w:rPr>
          <w:rFonts w:ascii="Calibri" w:hAnsi="Calibri"/>
        </w:rPr>
        <w:t xml:space="preserve">Dirudienez, profilik gabeko plazak izanen dira orain, baina gorputz hezkuntzan badaude beste hainbat irakasle behin betiko destinorik oraindik ez dutenak.</w:t>
      </w:r>
      <w:r>
        <w:rPr>
          <w:rFonts w:ascii="Calibri" w:hAnsi="Calibri"/>
        </w:rPr>
        <w:t xml:space="preserve"> </w:t>
      </w:r>
      <w:r>
        <w:rPr>
          <w:rFonts w:ascii="Calibri" w:hAnsi="Calibri"/>
        </w:rPr>
        <w:t xml:space="preserve">Zer eginen dute orain?</w:t>
      </w:r>
      <w:r>
        <w:rPr>
          <w:rFonts w:ascii="Calibri" w:hAnsi="Calibri"/>
        </w:rPr>
        <w:t xml:space="preserve"> </w:t>
      </w:r>
      <w:r>
        <w:rPr>
          <w:rFonts w:ascii="Calibri" w:hAnsi="Calibri"/>
        </w:rPr>
        <w:t xml:space="preserve">Zeintzuk izanen dira irizpideak lekualdatze lehiaketarako?</w:t>
      </w:r>
      <w:r>
        <w:rPr>
          <w:rFonts w:ascii="Calibri" w:hAnsi="Calibri"/>
        </w:rPr>
        <w:t xml:space="preserve"> </w:t>
      </w:r>
      <w:r>
        <w:rPr>
          <w:rFonts w:ascii="Calibri" w:hAnsi="Calibri"/>
        </w:rPr>
        <w:t xml:space="preserve">Zeintzuk izanen dira lehentasuna izanen dutenak destinoa lortzeko?</w:t>
      </w:r>
    </w:p>
    <w:p w14:paraId="427102BD" w14:textId="22C275D0" w:rsidR="00E04180" w:rsidRPr="00E04180" w:rsidRDefault="00E04180" w:rsidP="00E04180">
      <w:pPr>
        <w:spacing w:after="120" w:line="276" w:lineRule="auto"/>
        <w:jc w:val="both"/>
        <w:rPr>
          <w:rFonts w:ascii="Calibri" w:hAnsi="Calibri" w:cs="Calibri"/>
        </w:rPr>
      </w:pPr>
      <w:r>
        <w:rPr>
          <w:rFonts w:ascii="Calibri" w:hAnsi="Calibri"/>
        </w:rPr>
        <w:t xml:space="preserve">Ez da hitz egiten ahal, hertsiki, irizpideez, izan ere, lekualdatze lehiaketaren araudian bertan arautzen da mugikortasuna, eta haren arabera, behin betiko lehen destinoa lortu ez duten langileek lekualdatze lehiaketetan parte hartu behar dute, harik eta hautatze prozesua gainditu zuten espezialitatean destinoa lortzen duten arte; lehen destino hori jada lortu badute, titular diren espezialitate guztietan parte hartu beharko dute.</w:t>
      </w:r>
    </w:p>
    <w:p w14:paraId="2E24BEEA" w14:textId="26C4C7AA" w:rsidR="00E04180" w:rsidRPr="00E04180" w:rsidRDefault="00E04180" w:rsidP="00E04180">
      <w:pPr>
        <w:spacing w:after="120" w:line="276" w:lineRule="auto"/>
        <w:jc w:val="both"/>
        <w:rPr>
          <w:rFonts w:ascii="Calibri" w:hAnsi="Calibri" w:cs="Calibri"/>
        </w:rPr>
      </w:pPr>
      <w:r>
        <w:rPr>
          <w:rFonts w:ascii="Calibri" w:hAnsi="Calibri"/>
        </w:rPr>
        <w:t xml:space="preserve">Parte-hartzaile bakoitzari dagokion puntuazioak ematen du destinoa lortzeko lehentasuna, lekualdatze lehiaketen baremoa aplikaturik.</w:t>
      </w:r>
    </w:p>
    <w:p w14:paraId="142276FE" w14:textId="468C3B70" w:rsidR="00E04180" w:rsidRPr="00E04180" w:rsidRDefault="00E04180" w:rsidP="00E04180">
      <w:pPr>
        <w:spacing w:after="120" w:line="276" w:lineRule="auto"/>
        <w:jc w:val="both"/>
        <w:rPr>
          <w:rFonts w:ascii="Calibri" w:hAnsi="Calibri" w:cs="Calibri"/>
        </w:rPr>
      </w:pPr>
      <w:r>
        <w:rPr>
          <w:rFonts w:ascii="Calibri" w:hAnsi="Calibri"/>
        </w:rPr>
        <w:t xml:space="preserve">– Zer gertatuko da oposizioa-lehiaketan parte hartu eta gero Gorputz Hezkuntzako ingeleseko zerrendetan dauden maisu-maistrekin?</w:t>
      </w:r>
      <w:r>
        <w:rPr>
          <w:rFonts w:ascii="Calibri" w:hAnsi="Calibri"/>
        </w:rPr>
        <w:t xml:space="preserve"> </w:t>
      </w:r>
      <w:r>
        <w:rPr>
          <w:rFonts w:ascii="Calibri" w:hAnsi="Calibri"/>
        </w:rPr>
        <w:t xml:space="preserve">Horietako asko lehentasunezko zerrendan daude oposizioa gainditu zutelako.</w:t>
      </w:r>
      <w:r>
        <w:rPr>
          <w:rFonts w:ascii="Calibri" w:hAnsi="Calibri"/>
        </w:rPr>
        <w:t xml:space="preserve"> </w:t>
      </w:r>
      <w:r>
        <w:rPr>
          <w:rFonts w:ascii="Calibri" w:hAnsi="Calibri"/>
        </w:rPr>
        <w:t xml:space="preserve">Baina beste zerrenda bat dago, zeinetan ingelesa ez den eskatzen.</w:t>
      </w:r>
      <w:r>
        <w:rPr>
          <w:rFonts w:ascii="Calibri" w:hAnsi="Calibri"/>
        </w:rPr>
        <w:t xml:space="preserve"> </w:t>
      </w:r>
      <w:r>
        <w:rPr>
          <w:rFonts w:ascii="Calibri" w:hAnsi="Calibri"/>
        </w:rPr>
        <w:t xml:space="preserve">Bertan ere lehentasunezko zerrendan jende anitz dago.</w:t>
      </w:r>
      <w:r>
        <w:rPr>
          <w:rFonts w:ascii="Calibri" w:hAnsi="Calibri"/>
        </w:rPr>
        <w:t xml:space="preserve"> </w:t>
      </w:r>
      <w:r>
        <w:rPr>
          <w:rFonts w:ascii="Calibri" w:hAnsi="Calibri"/>
        </w:rPr>
        <w:t xml:space="preserve">Bi zerrendak mantenduko dira?</w:t>
      </w:r>
      <w:r>
        <w:rPr>
          <w:rFonts w:ascii="Calibri" w:hAnsi="Calibri"/>
        </w:rPr>
        <w:t xml:space="preserve"> </w:t>
      </w:r>
      <w:r>
        <w:rPr>
          <w:rFonts w:ascii="Calibri" w:hAnsi="Calibri"/>
        </w:rPr>
        <w:t xml:space="preserve">Zerrendak bateratuko dira?</w:t>
      </w:r>
      <w:r>
        <w:rPr>
          <w:rFonts w:ascii="Calibri" w:hAnsi="Calibri"/>
        </w:rPr>
        <w:t xml:space="preserve"> </w:t>
      </w:r>
      <w:r>
        <w:rPr>
          <w:rFonts w:ascii="Calibri" w:hAnsi="Calibri"/>
        </w:rPr>
        <w:t xml:space="preserve">Zein irizpiderekin?</w:t>
      </w:r>
    </w:p>
    <w:p w14:paraId="093BA5E0" w14:textId="77777777" w:rsidR="00E04180" w:rsidRPr="00E04180" w:rsidRDefault="00E04180" w:rsidP="00E04180">
      <w:pPr>
        <w:spacing w:after="120" w:line="276" w:lineRule="auto"/>
        <w:jc w:val="both"/>
        <w:rPr>
          <w:rFonts w:ascii="Calibri" w:hAnsi="Calibri" w:cs="Calibri"/>
        </w:rPr>
      </w:pPr>
      <w:r>
        <w:rPr>
          <w:rFonts w:ascii="Calibri" w:hAnsi="Calibri"/>
        </w:rPr>
        <w:t xml:space="preserve">Bi zerrendak mantenduko dira.</w:t>
      </w:r>
    </w:p>
    <w:p w14:paraId="2DC4F91A" w14:textId="77777777" w:rsidR="007D7FD7" w:rsidRDefault="00E04180" w:rsidP="00E04180">
      <w:pPr>
        <w:spacing w:after="120" w:line="276" w:lineRule="auto"/>
        <w:jc w:val="both"/>
        <w:rPr>
          <w:rFonts w:ascii="Calibri" w:hAnsi="Calibri" w:cs="Calibri"/>
        </w:rPr>
      </w:pPr>
      <w:r>
        <w:rPr>
          <w:rFonts w:ascii="Calibri" w:hAnsi="Calibri"/>
        </w:rPr>
        <w:t xml:space="preserve">–Zer asmo dago bi espezialitate horietako aldi baterako kontratazio-zerrendan dauden irakasleekin?</w:t>
      </w:r>
      <w:r>
        <w:rPr>
          <w:rFonts w:ascii="Calibri" w:hAnsi="Calibri"/>
        </w:rPr>
        <w:t xml:space="preserve"> </w:t>
      </w:r>
      <w:r>
        <w:rPr>
          <w:rFonts w:ascii="Calibri" w:hAnsi="Calibri"/>
        </w:rPr>
        <w:t xml:space="preserve">Bai plazarik gabeko gaindituen lehentasunezko zerrendan daudenekin, bai hautaketa-prozesutik aukeratuak izan ziren gainerakoekin.</w:t>
      </w:r>
      <w:r>
        <w:rPr>
          <w:rFonts w:ascii="Calibri" w:hAnsi="Calibri"/>
        </w:rPr>
        <w:t xml:space="preserve"> </w:t>
      </w:r>
      <w:r>
        <w:rPr>
          <w:rFonts w:ascii="Calibri" w:hAnsi="Calibri"/>
        </w:rPr>
        <w:t xml:space="preserve">Hemendik aurrera ingelesez ordu gehiago eman beharko direnez (Natur, Gizarte eta Kultur Ingurunearen ezagutza), atzerriko hizkuntzetan profilik ez duten irakasle batzuk lekualdatuak izan beharko dira.</w:t>
      </w:r>
      <w:r>
        <w:rPr>
          <w:rFonts w:ascii="Calibri" w:hAnsi="Calibri"/>
        </w:rPr>
        <w:t xml:space="preserve"> </w:t>
      </w:r>
      <w:r>
        <w:rPr>
          <w:rFonts w:ascii="Calibri" w:hAnsi="Calibri"/>
        </w:rPr>
        <w:t xml:space="preserve">Zenbat izanen dira?</w:t>
      </w:r>
      <w:r>
        <w:rPr>
          <w:rFonts w:ascii="Calibri" w:hAnsi="Calibri"/>
        </w:rPr>
        <w:t xml:space="preserve"> </w:t>
      </w:r>
      <w:r>
        <w:rPr>
          <w:rFonts w:ascii="Calibri" w:hAnsi="Calibri"/>
        </w:rPr>
        <w:t xml:space="preserve">Zer asmo dago langile horiei dagokienez?</w:t>
      </w:r>
    </w:p>
    <w:p w14:paraId="24CCCB8A" w14:textId="690743B3" w:rsidR="00E04180" w:rsidRPr="00E04180" w:rsidRDefault="00E04180" w:rsidP="00E04180">
      <w:pPr>
        <w:spacing w:after="120" w:line="276" w:lineRule="auto"/>
        <w:jc w:val="both"/>
        <w:rPr>
          <w:rFonts w:ascii="Calibri" w:hAnsi="Calibri" w:cs="Calibri"/>
        </w:rPr>
      </w:pPr>
      <w:r>
        <w:rPr>
          <w:rFonts w:ascii="Calibri" w:hAnsi="Calibri"/>
        </w:rPr>
        <w:t xml:space="preserve">Zerrendak mantendurik, espezialitateetan sortzen diren kontratazio-beharrak eskainiko zaizkie zerrendako langile izangaiei.</w:t>
      </w:r>
      <w:r>
        <w:rPr>
          <w:rFonts w:ascii="Calibri" w:hAnsi="Calibri"/>
        </w:rPr>
        <w:t xml:space="preserve"> </w:t>
      </w:r>
      <w:r>
        <w:rPr>
          <w:rFonts w:ascii="Calibri" w:hAnsi="Calibri"/>
        </w:rPr>
        <w:t xml:space="preserve">Foru Agindua aplikatzearen ondorioz espezialitate batzuetan edo beste batzuetan izaten diren irakastorduen aldaketek kontratazioa handitzea ekarriko dute batzuetan, eta gutxitzea beste batzuetan, baina une honetan ez da zehazten ahal zenbat pertsona diren.</w:t>
      </w:r>
      <w:r>
        <w:rPr>
          <w:rFonts w:ascii="Calibri" w:hAnsi="Calibri"/>
        </w:rPr>
        <w:t xml:space="preserve"> </w:t>
      </w:r>
      <w:r>
        <w:rPr>
          <w:rFonts w:ascii="Calibri" w:hAnsi="Calibri"/>
        </w:rPr>
        <w:t xml:space="preserve">Nolanahi ere, kontrataturiko langileak ez dira «lekualdatzen», baizik eta, espezialitateetan sortzen diren beharren arabera, batzuetan edo beste batzuetan kontratatzen direla.</w:t>
      </w:r>
    </w:p>
    <w:p w14:paraId="1950BAE9" w14:textId="34115419" w:rsidR="00E04180" w:rsidRPr="00E04180" w:rsidRDefault="00E04180" w:rsidP="00E04180">
      <w:pPr>
        <w:spacing w:after="120" w:line="276" w:lineRule="auto"/>
        <w:jc w:val="both"/>
        <w:rPr>
          <w:rFonts w:ascii="Calibri" w:hAnsi="Calibri" w:cs="Calibri"/>
        </w:rPr>
      </w:pPr>
      <w:r>
        <w:rPr>
          <w:rFonts w:ascii="Calibri" w:hAnsi="Calibri"/>
        </w:rPr>
        <w:t xml:space="preserve">–Hezkuntza Departamentua elkarlanean ari al da ikastetxeetako zuzendaritzekin Foru Agindu hori betetzeak ekarriko dituen gorabeherak lantzeko?</w:t>
      </w:r>
    </w:p>
    <w:p w14:paraId="73F41CF8" w14:textId="2DFCCF95" w:rsidR="00E04180" w:rsidRDefault="00E04180" w:rsidP="00E04180">
      <w:pPr>
        <w:spacing w:after="120" w:line="276" w:lineRule="auto"/>
        <w:jc w:val="both"/>
        <w:rPr>
          <w:rFonts w:ascii="Calibri" w:hAnsi="Calibri" w:cs="Calibri"/>
        </w:rPr>
      </w:pPr>
      <w:r>
        <w:rPr>
          <w:rFonts w:ascii="Calibri" w:hAnsi="Calibri"/>
        </w:rPr>
        <w:t xml:space="preserve">Hezkuntza Departamentua, Eleaniztasunaren eta Arte Ikasketen Zerbitzuaren eta Hezkuntza Ikuskaritzako Zerbitzuaren bitartez, erantzuten ari zaizkie ikastetxeek foru aginduaren aplikazioari buruz eta ikastetxe bakoitzaren hizkuntza-planaren gainean dituen ondorioei buruz eginiko argibide-eskaerei eta kontsultei.</w:t>
      </w:r>
    </w:p>
    <w:p w14:paraId="596211BA" w14:textId="77777777" w:rsidR="005E2550" w:rsidRPr="00E10873" w:rsidRDefault="005E2550" w:rsidP="005E2550">
      <w:pPr>
        <w:spacing w:after="120" w:line="276" w:lineRule="auto"/>
        <w:jc w:val="both"/>
        <w:rPr>
          <w:rFonts w:ascii="Calibri" w:hAnsi="Calibri" w:cs="Calibri"/>
        </w:rPr>
      </w:pPr>
      <w:r>
        <w:rPr>
          <w:rFonts w:ascii="Calibri" w:hAnsi="Calibri"/>
        </w:rPr>
        <w:t xml:space="preserve">Iruñean, 2025eko uztailaren 18an.</w:t>
      </w:r>
    </w:p>
    <w:p w14:paraId="224EE536" w14:textId="77777777" w:rsidR="005E2550" w:rsidRDefault="005E2550" w:rsidP="005E2550">
      <w:pPr>
        <w:spacing w:after="120" w:line="276" w:lineRule="auto"/>
        <w:jc w:val="both"/>
        <w:rPr>
          <w:rFonts w:ascii="Calibri" w:hAnsi="Calibri" w:cs="Calibri"/>
        </w:rPr>
      </w:pPr>
      <w:r>
        <w:rPr>
          <w:rFonts w:ascii="Calibri" w:hAnsi="Calibri"/>
        </w:rPr>
        <w:t xml:space="preserve">Hezkuntzako kontseilaria: Carlos Gimeno Gurpegui</w:t>
      </w:r>
    </w:p>
    <w:sectPr w:rsidR="005E255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8D8F" w14:textId="77777777" w:rsidR="00556A9F" w:rsidRDefault="00556A9F" w:rsidP="00556A9F">
      <w:pPr>
        <w:spacing w:after="0" w:line="240" w:lineRule="auto"/>
      </w:pPr>
      <w:r>
        <w:separator/>
      </w:r>
    </w:p>
  </w:endnote>
  <w:endnote w:type="continuationSeparator" w:id="0">
    <w:p w14:paraId="77E8DFBF" w14:textId="77777777" w:rsidR="00556A9F" w:rsidRDefault="00556A9F" w:rsidP="0055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A248" w14:textId="77777777" w:rsidR="00556A9F" w:rsidRDefault="00556A9F" w:rsidP="00556A9F">
      <w:pPr>
        <w:spacing w:after="0" w:line="240" w:lineRule="auto"/>
      </w:pPr>
      <w:r>
        <w:separator/>
      </w:r>
    </w:p>
  </w:footnote>
  <w:footnote w:type="continuationSeparator" w:id="0">
    <w:p w14:paraId="668FD89A" w14:textId="77777777" w:rsidR="00556A9F" w:rsidRDefault="00556A9F" w:rsidP="00556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34A20"/>
    <w:rsid w:val="0004082E"/>
    <w:rsid w:val="00085BFB"/>
    <w:rsid w:val="0009758C"/>
    <w:rsid w:val="00100867"/>
    <w:rsid w:val="00176970"/>
    <w:rsid w:val="001822B7"/>
    <w:rsid w:val="00185723"/>
    <w:rsid w:val="001D286B"/>
    <w:rsid w:val="001F585A"/>
    <w:rsid w:val="002B5866"/>
    <w:rsid w:val="002C2CBA"/>
    <w:rsid w:val="002F1B15"/>
    <w:rsid w:val="002F7EA0"/>
    <w:rsid w:val="003A50E0"/>
    <w:rsid w:val="003F7434"/>
    <w:rsid w:val="00425A91"/>
    <w:rsid w:val="0045436C"/>
    <w:rsid w:val="00474235"/>
    <w:rsid w:val="005022DF"/>
    <w:rsid w:val="005141D3"/>
    <w:rsid w:val="00517634"/>
    <w:rsid w:val="00551589"/>
    <w:rsid w:val="00556A9F"/>
    <w:rsid w:val="005778F1"/>
    <w:rsid w:val="005E2550"/>
    <w:rsid w:val="00627D2E"/>
    <w:rsid w:val="00653469"/>
    <w:rsid w:val="00670887"/>
    <w:rsid w:val="006747A5"/>
    <w:rsid w:val="006820C6"/>
    <w:rsid w:val="006C76E7"/>
    <w:rsid w:val="006F16DD"/>
    <w:rsid w:val="00715306"/>
    <w:rsid w:val="0071689D"/>
    <w:rsid w:val="0072313D"/>
    <w:rsid w:val="00727D6C"/>
    <w:rsid w:val="007D7FD7"/>
    <w:rsid w:val="008C666C"/>
    <w:rsid w:val="008D2797"/>
    <w:rsid w:val="008E408E"/>
    <w:rsid w:val="00911504"/>
    <w:rsid w:val="0094372D"/>
    <w:rsid w:val="00984068"/>
    <w:rsid w:val="00A45945"/>
    <w:rsid w:val="00A62289"/>
    <w:rsid w:val="00AE2BC2"/>
    <w:rsid w:val="00AE508C"/>
    <w:rsid w:val="00B46472"/>
    <w:rsid w:val="00B93148"/>
    <w:rsid w:val="00BB4DB7"/>
    <w:rsid w:val="00BD5B8E"/>
    <w:rsid w:val="00BF3DD5"/>
    <w:rsid w:val="00BF6CCC"/>
    <w:rsid w:val="00C111F9"/>
    <w:rsid w:val="00C507D2"/>
    <w:rsid w:val="00CA6AFD"/>
    <w:rsid w:val="00D10586"/>
    <w:rsid w:val="00D81915"/>
    <w:rsid w:val="00E04180"/>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Encabezado">
    <w:name w:val="header"/>
    <w:basedOn w:val="Normal"/>
    <w:link w:val="EncabezadoCar"/>
    <w:uiPriority w:val="99"/>
    <w:unhideWhenUsed/>
    <w:rsid w:val="00556A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6A9F"/>
  </w:style>
  <w:style w:type="paragraph" w:styleId="Piedepgina">
    <w:name w:val="footer"/>
    <w:basedOn w:val="Normal"/>
    <w:link w:val="PiedepginaCar"/>
    <w:uiPriority w:val="99"/>
    <w:unhideWhenUsed/>
    <w:rsid w:val="00556A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6061</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2</cp:revision>
  <dcterms:created xsi:type="dcterms:W3CDTF">2025-08-21T10:38:00Z</dcterms:created>
  <dcterms:modified xsi:type="dcterms:W3CDTF">2025-08-21T10:39:00Z</dcterms:modified>
</cp:coreProperties>
</file>