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D3AA" w14:textId="77777777" w:rsidR="0019295D" w:rsidRDefault="0019295D" w:rsidP="00C56D21">
      <w:pPr>
        <w:spacing w:line="360" w:lineRule="auto"/>
        <w:ind w:firstLine="708"/>
        <w:jc w:val="both"/>
        <w:rPr>
          <w:rFonts w:ascii="Arial" w:hAnsi="Arial" w:cs="Arial"/>
          <w:sz w:val="24"/>
          <w:szCs w:val="24"/>
        </w:rPr>
      </w:pPr>
    </w:p>
    <w:p w14:paraId="2F5915DF" w14:textId="77777777" w:rsidR="00C56D21" w:rsidRDefault="00C56D21" w:rsidP="00C56D21">
      <w:pPr>
        <w:spacing w:line="360" w:lineRule="auto"/>
        <w:ind w:firstLine="708"/>
        <w:jc w:val="both"/>
        <w:rPr>
          <w:sz w:val="24"/>
          <w:szCs w:val="24"/>
          <w:rFonts w:ascii="Arial" w:hAnsi="Arial" w:cs="Arial"/>
        </w:rPr>
      </w:pPr>
      <w:r>
        <w:rPr>
          <w:sz w:val="24"/>
          <w:rFonts w:ascii="Arial" w:hAnsi="Arial"/>
        </w:rPr>
        <w:t xml:space="preserve">Nafarroako Parlamentuko EH Bildu Nafarroa talde parlamentarioari atxikitako foru parlamentari Javier Arza Porras jaunak, Parlamentuko Erregelamenduan xedatuaren babesean, 11-25/PES-00265 galdera egin zion Nafarroako Gobernuari, idatziz erantzun zekion. Bada, Nafarroako Gobernuko Barneko, Funtzio Publikoko eta Justiziako kontseilaria naizen aldetik, honako hau jakinarazten dut egindako galderei erantzunez:</w:t>
      </w:r>
    </w:p>
    <w:p w14:paraId="07A8E22F" w14:textId="77777777" w:rsidR="00C56D21" w:rsidRPr="00896DC7" w:rsidRDefault="00C56D21" w:rsidP="00C56D21">
      <w:pPr>
        <w:spacing w:line="360" w:lineRule="auto"/>
        <w:ind w:firstLine="708"/>
        <w:jc w:val="both"/>
        <w:rPr>
          <w:rFonts w:ascii="Arial" w:hAnsi="Arial" w:cs="Arial"/>
          <w:sz w:val="24"/>
          <w:szCs w:val="24"/>
        </w:rPr>
      </w:pPr>
    </w:p>
    <w:p w14:paraId="74F9D434" w14:textId="77777777" w:rsidR="009A2788" w:rsidRDefault="00781F2A" w:rsidP="009A2788">
      <w:pPr>
        <w:pStyle w:val="Prrafodelista"/>
        <w:numPr>
          <w:ilvl w:val="0"/>
          <w:numId w:val="3"/>
        </w:numPr>
        <w:spacing w:line="360" w:lineRule="auto"/>
        <w:jc w:val="both"/>
        <w:rPr>
          <w:sz w:val="24"/>
          <w:szCs w:val="24"/>
          <w:rFonts w:ascii="Arial" w:hAnsi="Arial" w:cs="Arial"/>
        </w:rPr>
      </w:pPr>
      <w:r>
        <w:rPr>
          <w:sz w:val="24"/>
          <w:rFonts w:ascii="Arial" w:hAnsi="Arial"/>
        </w:rPr>
        <w:t xml:space="preserve">Zer ezaugarri izan ditu lekualdatze horrek?</w:t>
      </w:r>
    </w:p>
    <w:p w14:paraId="2F4EB266" w14:textId="77777777" w:rsidR="009720DD" w:rsidRDefault="009720DD" w:rsidP="009720DD">
      <w:pPr>
        <w:pStyle w:val="Prrafodelista"/>
        <w:spacing w:line="360" w:lineRule="auto"/>
        <w:ind w:left="1494"/>
        <w:jc w:val="both"/>
        <w:rPr>
          <w:rFonts w:ascii="Arial" w:hAnsi="Arial" w:cs="Arial"/>
          <w:sz w:val="24"/>
          <w:szCs w:val="24"/>
        </w:rPr>
      </w:pPr>
    </w:p>
    <w:p w14:paraId="791EAEEB" w14:textId="77777777" w:rsidR="00781F2A" w:rsidRPr="00781F2A" w:rsidRDefault="00781F2A" w:rsidP="00781F2A">
      <w:pPr>
        <w:spacing w:line="360" w:lineRule="auto"/>
        <w:ind w:left="1134" w:firstLine="426"/>
        <w:jc w:val="both"/>
        <w:rPr>
          <w:sz w:val="24"/>
          <w:szCs w:val="24"/>
          <w:rFonts w:ascii="Arial" w:hAnsi="Arial" w:cs="Arial"/>
        </w:rPr>
      </w:pPr>
      <w:r>
        <w:rPr>
          <w:sz w:val="24"/>
          <w:rFonts w:ascii="Arial" w:hAnsi="Arial"/>
        </w:rPr>
        <w:t xml:space="preserve">Lekualdaketa gertatu zen ekainaren 13ko goizaldean izaniko liskarren testuinguruan; orduan, istiluak gertatu ziren, eta haietan, hiriko altzariak suntsitu zituzten eta objektuak jaurti zituzten; ondorioz, polizia-patruilak joan behar izan ziren herrira, egoera kontrolatzen eta ordena publikoa bermatzen saiatzeko.</w:t>
      </w:r>
      <w:r>
        <w:rPr>
          <w:sz w:val="24"/>
          <w:rFonts w:ascii="Arial" w:hAnsi="Arial"/>
        </w:rPr>
        <w:t xml:space="preserve"> </w:t>
      </w:r>
    </w:p>
    <w:p w14:paraId="29297298" w14:textId="77777777" w:rsidR="00781F2A" w:rsidRPr="00781F2A" w:rsidRDefault="00781F2A" w:rsidP="00781F2A">
      <w:pPr>
        <w:spacing w:line="360" w:lineRule="auto"/>
        <w:ind w:left="1134" w:firstLine="426"/>
        <w:jc w:val="both"/>
        <w:rPr>
          <w:rFonts w:ascii="Arial" w:hAnsi="Arial" w:cs="Arial"/>
          <w:sz w:val="24"/>
          <w:szCs w:val="24"/>
        </w:rPr>
      </w:pPr>
    </w:p>
    <w:p w14:paraId="361E098F" w14:textId="77777777" w:rsidR="00781F2A" w:rsidRPr="00781F2A" w:rsidRDefault="00781F2A" w:rsidP="00781F2A">
      <w:pPr>
        <w:spacing w:line="360" w:lineRule="auto"/>
        <w:ind w:left="1134" w:firstLine="426"/>
        <w:jc w:val="both"/>
        <w:rPr>
          <w:sz w:val="24"/>
          <w:szCs w:val="24"/>
          <w:rFonts w:ascii="Arial" w:hAnsi="Arial" w:cs="Arial"/>
        </w:rPr>
      </w:pPr>
      <w:r>
        <w:rPr>
          <w:sz w:val="24"/>
          <w:rFonts w:ascii="Arial" w:hAnsi="Arial"/>
        </w:rPr>
        <w:t xml:space="preserve">Gertaera horien ondorioz larrialdiko bilera egin zuten, ekainaren 13an bertan, Nafarroako Gobernuaren zerbitzu batzuek. Bileran Martzillako 23 adingabe beste zentro batzuetara arratsalde hartan bertan eramatea erabaki zuten.</w:t>
      </w:r>
      <w:r>
        <w:rPr>
          <w:sz w:val="24"/>
          <w:rFonts w:ascii="Arial" w:hAnsi="Arial"/>
        </w:rPr>
        <w:t xml:space="preserve"> </w:t>
      </w:r>
      <w:r>
        <w:rPr>
          <w:sz w:val="24"/>
          <w:rFonts w:ascii="Arial" w:hAnsi="Arial"/>
        </w:rPr>
        <w:t xml:space="preserve">Hartarako, Foruzaingoaren laguntza eskatu zen, 23 adingabeetako batzuek zerikusia izan baitzuten aurreko goizaldeko istiluetan.</w:t>
      </w:r>
    </w:p>
    <w:p w14:paraId="396192B5" w14:textId="77777777" w:rsidR="00781F2A" w:rsidRPr="00781F2A" w:rsidRDefault="00781F2A" w:rsidP="00781F2A">
      <w:pPr>
        <w:spacing w:line="360" w:lineRule="auto"/>
        <w:ind w:left="1134" w:firstLine="426"/>
        <w:jc w:val="both"/>
        <w:rPr>
          <w:rFonts w:ascii="Arial" w:hAnsi="Arial" w:cs="Arial"/>
          <w:sz w:val="24"/>
          <w:szCs w:val="24"/>
        </w:rPr>
      </w:pPr>
    </w:p>
    <w:p w14:paraId="6F4608D6" w14:textId="77777777" w:rsidR="00781F2A" w:rsidRPr="00781F2A" w:rsidRDefault="00781F2A" w:rsidP="00781F2A">
      <w:pPr>
        <w:spacing w:line="360" w:lineRule="auto"/>
        <w:ind w:left="1134" w:firstLine="426"/>
        <w:jc w:val="both"/>
        <w:rPr>
          <w:sz w:val="24"/>
          <w:szCs w:val="24"/>
          <w:rFonts w:ascii="Arial" w:hAnsi="Arial" w:cs="Arial"/>
        </w:rPr>
      </w:pPr>
      <w:r>
        <w:rPr>
          <w:sz w:val="24"/>
          <w:rFonts w:ascii="Arial" w:hAnsi="Arial"/>
        </w:rPr>
        <w:t xml:space="preserve">Nafarroako Gobernu arduradunekin izaniko elkarrizketek hizpide izan zuten lekualdaketa nola egin, une oro bermaturik adingabeen, hezitzaileen eta esku hartzen zuten agenteen segurtasuna, bai haiei guztiei lekualdaketaren berri ematean eta zentroan nork bere jabetzak biltzean, bai ibilgailuetara eramatean eta azken destinoko zentroak harrera egin eta bakoitza nor bere tokian jartzean.</w:t>
      </w:r>
      <w:r>
        <w:rPr>
          <w:sz w:val="24"/>
          <w:rFonts w:ascii="Arial" w:hAnsi="Arial"/>
        </w:rPr>
        <w:t xml:space="preserve"> </w:t>
      </w:r>
    </w:p>
    <w:p w14:paraId="6CCDE6D6" w14:textId="77777777" w:rsidR="00781F2A" w:rsidRPr="00781F2A" w:rsidRDefault="00781F2A" w:rsidP="00781F2A">
      <w:pPr>
        <w:spacing w:line="360" w:lineRule="auto"/>
        <w:ind w:left="1134" w:firstLine="426"/>
        <w:jc w:val="both"/>
        <w:rPr>
          <w:rFonts w:ascii="Arial" w:hAnsi="Arial" w:cs="Arial"/>
          <w:sz w:val="24"/>
          <w:szCs w:val="24"/>
        </w:rPr>
      </w:pPr>
    </w:p>
    <w:p w14:paraId="321D8B91" w14:textId="77777777" w:rsidR="009720DD" w:rsidRDefault="00781F2A" w:rsidP="00781F2A">
      <w:pPr>
        <w:spacing w:line="360" w:lineRule="auto"/>
        <w:ind w:left="1134" w:firstLine="426"/>
        <w:jc w:val="both"/>
        <w:rPr>
          <w:sz w:val="24"/>
          <w:szCs w:val="24"/>
          <w:rFonts w:ascii="Arial" w:hAnsi="Arial" w:cs="Arial"/>
        </w:rPr>
      </w:pPr>
      <w:r>
        <w:rPr>
          <w:sz w:val="24"/>
          <w:rFonts w:ascii="Arial" w:hAnsi="Arial"/>
        </w:rPr>
        <w:t xml:space="preserve">Lekualdaketan, 23 adingabeez gain, honako hauek ere bazeuden autobusean: Martzillako behaketa- eta harrera-zentroko bi hezitzaile, zazpi foruzain eta agintari bat.</w:t>
      </w:r>
    </w:p>
    <w:p w14:paraId="327FFBD7" w14:textId="77777777" w:rsidR="009720DD" w:rsidRDefault="009720DD" w:rsidP="009720DD">
      <w:pPr>
        <w:pStyle w:val="Prrafodelista"/>
        <w:spacing w:line="360" w:lineRule="auto"/>
        <w:ind w:left="1494"/>
        <w:jc w:val="both"/>
        <w:rPr>
          <w:rFonts w:ascii="Arial" w:hAnsi="Arial" w:cs="Arial"/>
          <w:sz w:val="24"/>
          <w:szCs w:val="24"/>
        </w:rPr>
      </w:pPr>
    </w:p>
    <w:p w14:paraId="72ED297D" w14:textId="77777777" w:rsidR="009A2788" w:rsidRDefault="009A2788" w:rsidP="009A2788">
      <w:pPr>
        <w:pStyle w:val="Prrafodelista"/>
        <w:numPr>
          <w:ilvl w:val="0"/>
          <w:numId w:val="3"/>
        </w:numPr>
        <w:spacing w:line="360" w:lineRule="auto"/>
        <w:jc w:val="both"/>
        <w:rPr>
          <w:sz w:val="24"/>
          <w:szCs w:val="24"/>
          <w:rFonts w:ascii="Arial" w:hAnsi="Arial" w:cs="Arial"/>
        </w:rPr>
      </w:pPr>
      <w:r>
        <w:rPr>
          <w:sz w:val="24"/>
          <w:rFonts w:ascii="Arial" w:hAnsi="Arial"/>
        </w:rPr>
        <w:t xml:space="preserve">Adingabe guztiei jarri al zitzaizkien eskuburdinak?</w:t>
      </w:r>
      <w:r>
        <w:rPr>
          <w:sz w:val="24"/>
          <w:rFonts w:ascii="Arial" w:hAnsi="Arial"/>
        </w:rPr>
        <w:t xml:space="preserve"> </w:t>
      </w:r>
      <w:r>
        <w:rPr>
          <w:sz w:val="24"/>
          <w:rFonts w:ascii="Arial" w:hAnsi="Arial"/>
        </w:rPr>
        <w:t xml:space="preserve">Zergatik?</w:t>
      </w:r>
    </w:p>
    <w:p w14:paraId="0F5D9E11" w14:textId="77777777" w:rsidR="00781F2A" w:rsidRDefault="00781F2A" w:rsidP="00781F2A">
      <w:pPr>
        <w:pStyle w:val="Prrafodelista"/>
        <w:spacing w:line="360" w:lineRule="auto"/>
        <w:ind w:left="1494"/>
        <w:jc w:val="both"/>
        <w:rPr>
          <w:rFonts w:ascii="Arial" w:hAnsi="Arial" w:cs="Arial"/>
          <w:sz w:val="24"/>
          <w:szCs w:val="24"/>
        </w:rPr>
      </w:pPr>
    </w:p>
    <w:p w14:paraId="1585BD2F" w14:textId="77777777" w:rsidR="009720DD" w:rsidRDefault="00781F2A" w:rsidP="00781F2A">
      <w:pPr>
        <w:pStyle w:val="Prrafodelista"/>
        <w:spacing w:line="360" w:lineRule="auto"/>
        <w:ind w:left="1134" w:firstLine="360"/>
        <w:jc w:val="both"/>
        <w:rPr>
          <w:sz w:val="24"/>
          <w:szCs w:val="24"/>
          <w:rFonts w:ascii="Arial" w:hAnsi="Arial" w:cs="Arial"/>
        </w:rPr>
      </w:pPr>
      <w:r>
        <w:rPr>
          <w:sz w:val="24"/>
          <w:rFonts w:ascii="Arial" w:hAnsi="Arial"/>
        </w:rPr>
        <w:t xml:space="preserve">Ez zitzaion eskuburdinarik jarri adingabe bakar bati.</w:t>
      </w:r>
      <w:r>
        <w:rPr>
          <w:sz w:val="24"/>
          <w:rFonts w:ascii="Arial" w:hAnsi="Arial"/>
        </w:rPr>
        <w:t xml:space="preserve"> </w:t>
      </w:r>
      <w:r>
        <w:rPr>
          <w:sz w:val="24"/>
          <w:rFonts w:ascii="Arial" w:hAnsi="Arial"/>
        </w:rPr>
        <w:t xml:space="preserve">Zenbait kasutan nylonezko lazoak erabili ziren; neurriaren bidez bermatu nahi zen lekualdaketa erabateko segurtasunez egitea adingabeendako nahiz esku hartzen zuten langileendako (hezitzaileak, gidaria eta agenteak).</w:t>
      </w:r>
      <w:r>
        <w:rPr>
          <w:sz w:val="24"/>
          <w:rFonts w:ascii="Arial" w:hAnsi="Arial"/>
        </w:rPr>
        <w:t xml:space="preserve"> </w:t>
      </w:r>
      <w:r>
        <w:rPr>
          <w:sz w:val="24"/>
          <w:rFonts w:ascii="Arial" w:hAnsi="Arial"/>
        </w:rPr>
        <w:t xml:space="preserve">Kontuan hartu behar da lekualdaketa toki hain txikian eta mugimenduan egitea aski konplexua zela.</w:t>
      </w:r>
      <w:r>
        <w:rPr>
          <w:sz w:val="24"/>
          <w:rFonts w:ascii="Arial" w:hAnsi="Arial"/>
        </w:rPr>
        <w:t xml:space="preserve"> </w:t>
      </w:r>
      <w:r>
        <w:rPr>
          <w:sz w:val="24"/>
          <w:rFonts w:ascii="Arial" w:hAnsi="Arial"/>
        </w:rPr>
        <w:t xml:space="preserve">Haien eskubide guztiak errespetatu ziren, eta begirune osoz tratatu zituzten, jakina.</w:t>
      </w:r>
      <w:r>
        <w:rPr>
          <w:sz w:val="24"/>
          <w:rFonts w:ascii="Arial" w:hAnsi="Arial"/>
        </w:rPr>
        <w:t xml:space="preserve"> </w:t>
      </w:r>
      <w:r>
        <w:rPr>
          <w:sz w:val="24"/>
          <w:rFonts w:ascii="Arial" w:hAnsi="Arial"/>
        </w:rPr>
        <w:t xml:space="preserve">Halaber, haiei adi egon ziren lekualdaketa osoan, eta ez zen intzidenterik egon.</w:t>
      </w:r>
    </w:p>
    <w:p w14:paraId="46B760BB" w14:textId="77777777" w:rsidR="009720DD" w:rsidRPr="009720DD" w:rsidRDefault="009720DD" w:rsidP="009720DD">
      <w:pPr>
        <w:spacing w:line="360" w:lineRule="auto"/>
        <w:jc w:val="both"/>
        <w:rPr>
          <w:rFonts w:ascii="Arial" w:hAnsi="Arial" w:cs="Arial"/>
          <w:sz w:val="24"/>
          <w:szCs w:val="24"/>
        </w:rPr>
      </w:pPr>
    </w:p>
    <w:p w14:paraId="0406C9AB" w14:textId="77777777" w:rsidR="009A2788" w:rsidRDefault="009A2788" w:rsidP="00781F2A">
      <w:pPr>
        <w:pStyle w:val="Prrafodelista"/>
        <w:numPr>
          <w:ilvl w:val="0"/>
          <w:numId w:val="3"/>
        </w:numPr>
        <w:spacing w:line="360" w:lineRule="auto"/>
        <w:jc w:val="both"/>
        <w:rPr>
          <w:sz w:val="24"/>
          <w:szCs w:val="24"/>
          <w:rFonts w:ascii="Arial" w:hAnsi="Arial" w:cs="Arial"/>
        </w:rPr>
      </w:pPr>
      <w:r>
        <w:rPr>
          <w:sz w:val="24"/>
          <w:rFonts w:ascii="Arial" w:hAnsi="Arial"/>
        </w:rPr>
        <w:t xml:space="preserve">Lekualdatze horretan errespetatu al da adingabeekin jarduteko polizia-protokoloa?</w:t>
      </w:r>
    </w:p>
    <w:p w14:paraId="13734F89" w14:textId="77777777" w:rsidR="00FC5D5C" w:rsidRDefault="00FC5D5C" w:rsidP="00FC5D5C">
      <w:pPr>
        <w:pStyle w:val="Prrafodelista"/>
        <w:spacing w:line="360" w:lineRule="auto"/>
        <w:ind w:left="1494"/>
        <w:jc w:val="both"/>
        <w:rPr>
          <w:rFonts w:ascii="Arial" w:hAnsi="Arial" w:cs="Arial"/>
          <w:sz w:val="24"/>
          <w:szCs w:val="24"/>
        </w:rPr>
      </w:pPr>
    </w:p>
    <w:p w14:paraId="49BEE6E7" w14:textId="77777777" w:rsidR="00781F2A" w:rsidRDefault="00781F2A" w:rsidP="00FC5D5C">
      <w:pPr>
        <w:pStyle w:val="Prrafodelista"/>
        <w:spacing w:line="360" w:lineRule="auto"/>
        <w:ind w:left="1134" w:firstLine="426"/>
        <w:jc w:val="both"/>
        <w:rPr>
          <w:sz w:val="24"/>
          <w:szCs w:val="24"/>
          <w:rFonts w:ascii="Arial" w:hAnsi="Arial" w:cs="Arial"/>
        </w:rPr>
      </w:pPr>
      <w:r>
        <w:rPr>
          <w:sz w:val="24"/>
          <w:rFonts w:ascii="Arial" w:hAnsi="Arial"/>
        </w:rPr>
        <w:t xml:space="preserve">Esan bezala, haien eskubide guztiak errespetatu zituzten, eta begirune osoz tratatu zituzten.</w:t>
      </w:r>
      <w:r>
        <w:rPr>
          <w:sz w:val="24"/>
          <w:rFonts w:ascii="Arial" w:hAnsi="Arial"/>
        </w:rPr>
        <w:t xml:space="preserve"> </w:t>
      </w:r>
      <w:r>
        <w:rPr>
          <w:sz w:val="24"/>
          <w:rFonts w:ascii="Arial" w:hAnsi="Arial"/>
        </w:rPr>
        <w:t xml:space="preserve">Proportzionaltasunak eta egoerara egokitzeak zuzendu zituzten Foruzaingoaren jarduketa guztiak, eta xede izan zuten une oro bermatzea lekualdaketan parte harturiko pertsonen segurtasuna eta babesa: adingabeak, zentroko hezitzaileak, gidaria eta agenteak.</w:t>
      </w:r>
      <w:r>
        <w:rPr>
          <w:sz w:val="24"/>
          <w:rFonts w:ascii="Arial" w:hAnsi="Arial"/>
        </w:rPr>
        <w:t xml:space="preserve"> </w:t>
      </w:r>
    </w:p>
    <w:p w14:paraId="3BAD053C" w14:textId="77777777" w:rsidR="00FC5D5C" w:rsidRPr="00FC5D5C" w:rsidRDefault="00FC5D5C" w:rsidP="00FC5D5C">
      <w:pPr>
        <w:pStyle w:val="Prrafodelista"/>
        <w:spacing w:line="360" w:lineRule="auto"/>
        <w:ind w:left="1134" w:firstLine="426"/>
        <w:jc w:val="both"/>
        <w:rPr>
          <w:sz w:val="24"/>
          <w:szCs w:val="24"/>
          <w:rFonts w:ascii="Arial" w:hAnsi="Arial" w:cs="Arial"/>
        </w:rPr>
      </w:pPr>
      <w:r>
        <w:rPr>
          <w:sz w:val="24"/>
          <w:rFonts w:ascii="Arial" w:hAnsi="Arial"/>
        </w:rPr>
        <w:t xml:space="preserve"> </w:t>
      </w:r>
    </w:p>
    <w:p w14:paraId="77AE960D" w14:textId="77777777" w:rsidR="009A2788" w:rsidRDefault="009A2788" w:rsidP="009A2788">
      <w:pPr>
        <w:pStyle w:val="Prrafodelista"/>
        <w:numPr>
          <w:ilvl w:val="0"/>
          <w:numId w:val="3"/>
        </w:numPr>
        <w:spacing w:line="360" w:lineRule="auto"/>
        <w:jc w:val="both"/>
        <w:rPr>
          <w:sz w:val="24"/>
          <w:szCs w:val="24"/>
          <w:rFonts w:ascii="Arial" w:hAnsi="Arial" w:cs="Arial"/>
        </w:rPr>
      </w:pPr>
      <w:r>
        <w:rPr>
          <w:sz w:val="24"/>
          <w:rFonts w:ascii="Arial" w:hAnsi="Arial"/>
        </w:rPr>
        <w:t xml:space="preserve">Zure departamentuak ezer eginen al du VOX Nafarroak sare sozialetan eskegitako bideo hori dela-eta, non argi eta garbi ikusten baita bi adingaberen aurpegia?</w:t>
      </w:r>
    </w:p>
    <w:p w14:paraId="7FBF66F5" w14:textId="77777777" w:rsidR="00FC5D5C" w:rsidRDefault="00FC5D5C" w:rsidP="00FC5D5C">
      <w:pPr>
        <w:pStyle w:val="Prrafodelista"/>
        <w:spacing w:line="360" w:lineRule="auto"/>
        <w:ind w:left="1494"/>
        <w:jc w:val="both"/>
        <w:rPr>
          <w:rFonts w:ascii="Arial" w:hAnsi="Arial" w:cs="Arial"/>
          <w:sz w:val="24"/>
          <w:szCs w:val="24"/>
        </w:rPr>
      </w:pPr>
    </w:p>
    <w:p w14:paraId="6CDDB71E" w14:textId="77777777" w:rsidR="00FC5D5C" w:rsidRDefault="00781F2A" w:rsidP="00781F2A">
      <w:pPr>
        <w:pStyle w:val="Prrafodelista"/>
        <w:spacing w:line="360" w:lineRule="auto"/>
        <w:ind w:left="1134" w:firstLine="426"/>
        <w:jc w:val="both"/>
        <w:rPr>
          <w:sz w:val="24"/>
          <w:szCs w:val="24"/>
          <w:rFonts w:ascii="Arial" w:hAnsi="Arial" w:cs="Arial"/>
        </w:rPr>
      </w:pPr>
      <w:r>
        <w:rPr>
          <w:sz w:val="24"/>
          <w:rFonts w:ascii="Arial" w:hAnsi="Arial"/>
        </w:rPr>
        <w:t xml:space="preserve">Kasu honetan, Pertsonen Autonomiarako eta Garapenerako Nafarroako Agentziako zuzendari kudeatzaileak emaniko ekainaren 27ko 388E/2025 Ebazpenaren bidez jardun da, zeinaren bidez zehapen-prozedura hasten baita VOX (Nafarroa) alderdi politikoaren kontra, ustez administrazioko arau-hauste larria egiteagatik. Arau-hauste hori jasorik dago haur eta nerabeei arreta eta babesa emateko araudian, zeina tipifikaturik baitago maiatzaren 11ko 12/2022 Foru Legearen 53.e) artikuluan (12/2022 Foru Legea, Haur eta nerabeei arreta eta babesa eman eta haien familiak, eskubideak eta berdintasuna sustatzekoa).</w:t>
      </w:r>
    </w:p>
    <w:p w14:paraId="10C6EC51" w14:textId="77777777" w:rsidR="00781F2A" w:rsidRDefault="00781F2A" w:rsidP="00FC5D5C">
      <w:pPr>
        <w:pStyle w:val="Prrafodelista"/>
        <w:spacing w:line="360" w:lineRule="auto"/>
        <w:ind w:left="1494"/>
        <w:jc w:val="both"/>
        <w:rPr>
          <w:rFonts w:ascii="Arial" w:hAnsi="Arial" w:cs="Arial"/>
          <w:sz w:val="24"/>
          <w:szCs w:val="24"/>
        </w:rPr>
      </w:pPr>
    </w:p>
    <w:p w14:paraId="3A64A0FD" w14:textId="77777777" w:rsidR="00062A1D" w:rsidRPr="00EF1EE8" w:rsidRDefault="00994923" w:rsidP="00C109B3">
      <w:pPr>
        <w:pStyle w:val="Default"/>
        <w:spacing w:line="360" w:lineRule="auto"/>
        <w:jc w:val="both"/>
      </w:pPr>
      <w:r>
        <w:t xml:space="preserve">           </w:t>
      </w:r>
      <w:r>
        <w:t xml:space="preserve">Hori guztia jakinarazten dut, Nafarroako Parlamentuko Erregelamenduaren 15. artikuluan xedatutakoa betez.</w:t>
      </w:r>
    </w:p>
    <w:p w14:paraId="4180E147" w14:textId="77777777" w:rsidR="00EF1EE8" w:rsidRDefault="00EF1EE8" w:rsidP="00B00F2E">
      <w:pPr>
        <w:pStyle w:val="Default"/>
        <w:spacing w:line="360" w:lineRule="auto"/>
        <w:jc w:val="both"/>
        <w:rPr>
          <w:lang w:val="es-ES_tradnl" w:eastAsia="ar-SA"/>
        </w:rPr>
      </w:pPr>
    </w:p>
    <w:p w14:paraId="084F32B1" w14:textId="77777777" w:rsidR="001A2FB7" w:rsidRDefault="00EF1EE8" w:rsidP="001A2FB7">
      <w:pPr>
        <w:suppressAutoHyphens/>
        <w:spacing w:line="360" w:lineRule="auto"/>
        <w:jc w:val="center"/>
        <w:rPr>
          <w:sz w:val="24"/>
          <w:szCs w:val="24"/>
          <w:rFonts w:ascii="Arial" w:hAnsi="Arial" w:cs="Arial"/>
        </w:rPr>
      </w:pPr>
      <w:r>
        <w:rPr>
          <w:sz w:val="24"/>
          <w:rFonts w:ascii="Arial" w:hAnsi="Arial"/>
        </w:rPr>
        <w:t xml:space="preserve">Iruñean, 2025eko uztailaren 22an.</w:t>
      </w:r>
      <w:r>
        <w:rPr>
          <w:sz w:val="24"/>
          <w:rFonts w:ascii="Arial" w:hAnsi="Arial"/>
        </w:rPr>
        <w:t xml:space="preserve"> </w:t>
      </w:r>
    </w:p>
    <w:p w14:paraId="6158783B" w14:textId="77777777" w:rsidR="004151ED" w:rsidRDefault="00062A1D" w:rsidP="001A2FB7">
      <w:pPr>
        <w:suppressAutoHyphens/>
        <w:spacing w:line="360" w:lineRule="auto"/>
        <w:jc w:val="center"/>
        <w:rPr>
          <w:sz w:val="24"/>
          <w:szCs w:val="24"/>
          <w:rFonts w:ascii="Arial" w:hAnsi="Arial" w:cs="Arial"/>
        </w:rPr>
      </w:pPr>
      <w:r>
        <w:rPr>
          <w:sz w:val="24"/>
          <w:rFonts w:ascii="Arial" w:hAnsi="Arial"/>
        </w:rPr>
        <w:t xml:space="preserve">Barneko, Funtzio Publikoko eta Justiziako kontseilaria</w:t>
      </w:r>
    </w:p>
    <w:p w14:paraId="1A0957A9" w14:textId="77777777" w:rsidR="007D1828" w:rsidRDefault="007D1828" w:rsidP="001A2FB7">
      <w:pPr>
        <w:suppressAutoHyphens/>
        <w:spacing w:line="360" w:lineRule="auto"/>
        <w:jc w:val="center"/>
        <w:rPr>
          <w:rFonts w:ascii="Arial" w:hAnsi="Arial" w:cs="Arial"/>
          <w:sz w:val="24"/>
          <w:szCs w:val="24"/>
          <w:lang w:val="es-ES_tradnl" w:eastAsia="ar-SA"/>
        </w:rPr>
      </w:pPr>
    </w:p>
    <w:p w14:paraId="7374BB45" w14:textId="77777777" w:rsidR="00707988" w:rsidRDefault="00707988" w:rsidP="001A2FB7">
      <w:pPr>
        <w:suppressAutoHyphens/>
        <w:spacing w:line="360" w:lineRule="auto"/>
        <w:jc w:val="center"/>
        <w:rPr>
          <w:rFonts w:ascii="Arial" w:hAnsi="Arial" w:cs="Arial"/>
          <w:sz w:val="24"/>
          <w:szCs w:val="24"/>
          <w:lang w:val="es-ES_tradnl" w:eastAsia="ar-SA"/>
        </w:rPr>
      </w:pPr>
    </w:p>
    <w:p w14:paraId="60412DD7" w14:textId="77777777" w:rsidR="00D9569B" w:rsidRDefault="00D9569B" w:rsidP="001A2FB7">
      <w:pPr>
        <w:suppressAutoHyphens/>
        <w:spacing w:line="360" w:lineRule="auto"/>
        <w:jc w:val="center"/>
        <w:rPr>
          <w:rFonts w:ascii="Arial" w:hAnsi="Arial" w:cs="Arial"/>
          <w:sz w:val="24"/>
          <w:szCs w:val="24"/>
          <w:lang w:val="es-ES_tradnl" w:eastAsia="ar-SA"/>
        </w:rPr>
      </w:pPr>
    </w:p>
    <w:p w14:paraId="3F8880F9" w14:textId="77777777" w:rsidR="00D9569B" w:rsidRDefault="00D9569B" w:rsidP="001A2FB7">
      <w:pPr>
        <w:suppressAutoHyphens/>
        <w:spacing w:line="360" w:lineRule="auto"/>
        <w:jc w:val="center"/>
        <w:rPr>
          <w:rFonts w:ascii="Arial" w:hAnsi="Arial" w:cs="Arial"/>
          <w:sz w:val="24"/>
          <w:szCs w:val="24"/>
          <w:lang w:val="es-ES_tradnl" w:eastAsia="ar-SA"/>
        </w:rPr>
      </w:pPr>
    </w:p>
    <w:p w14:paraId="72C8B190" w14:textId="77777777" w:rsidR="00803AE4" w:rsidRDefault="00062A1D" w:rsidP="001A2FB7">
      <w:pPr>
        <w:suppressAutoHyphens/>
        <w:spacing w:line="360" w:lineRule="auto"/>
        <w:jc w:val="center"/>
        <w:rPr>
          <w:sz w:val="24"/>
          <w:szCs w:val="24"/>
          <w:rFonts w:ascii="Arial" w:hAnsi="Arial" w:cs="Arial"/>
        </w:rPr>
      </w:pPr>
      <w:r>
        <w:rPr>
          <w:sz w:val="24"/>
          <w:rFonts w:ascii="Arial" w:hAnsi="Arial"/>
        </w:rPr>
        <w:t xml:space="preserve">María Amparo López Antelo</w:t>
      </w:r>
    </w:p>
    <w:p w14:paraId="1850CABD" w14:textId="77777777" w:rsidR="00994923" w:rsidRDefault="00994923" w:rsidP="001A2FB7">
      <w:pPr>
        <w:suppressAutoHyphens/>
        <w:spacing w:line="360" w:lineRule="auto"/>
        <w:jc w:val="center"/>
        <w:rPr>
          <w:rFonts w:ascii="Arial" w:hAnsi="Arial" w:cs="Arial"/>
          <w:sz w:val="24"/>
          <w:szCs w:val="24"/>
          <w:lang w:val="es-ES_tradnl" w:eastAsia="ar-SA"/>
        </w:rPr>
      </w:pPr>
    </w:p>
    <w:p w14:paraId="6E7E7E03" w14:textId="77777777" w:rsidR="0019295D" w:rsidRDefault="0019295D" w:rsidP="001A2FB7">
      <w:pPr>
        <w:suppressAutoHyphens/>
        <w:spacing w:line="360" w:lineRule="auto"/>
        <w:jc w:val="center"/>
        <w:rPr>
          <w:rFonts w:ascii="Arial" w:hAnsi="Arial" w:cs="Arial"/>
          <w:sz w:val="24"/>
          <w:szCs w:val="24"/>
          <w:lang w:val="es-ES_tradnl" w:eastAsia="ar-SA"/>
        </w:rPr>
      </w:pPr>
    </w:p>
    <w:p w14:paraId="05B532A1" w14:textId="77777777" w:rsidR="00707988" w:rsidRDefault="00707988" w:rsidP="001A2FB7">
      <w:pPr>
        <w:suppressAutoHyphens/>
        <w:spacing w:line="360" w:lineRule="auto"/>
        <w:jc w:val="center"/>
        <w:rPr>
          <w:rFonts w:ascii="Arial" w:hAnsi="Arial" w:cs="Arial"/>
          <w:sz w:val="24"/>
          <w:szCs w:val="24"/>
          <w:lang w:val="es-ES_tradnl" w:eastAsia="ar-SA"/>
        </w:rPr>
      </w:pPr>
    </w:p>
    <w:p w14:paraId="1363EF95" w14:textId="77777777" w:rsidR="00707988" w:rsidRDefault="00707988" w:rsidP="001A2FB7">
      <w:pPr>
        <w:suppressAutoHyphens/>
        <w:spacing w:line="360" w:lineRule="auto"/>
        <w:jc w:val="center"/>
        <w:rPr>
          <w:rFonts w:ascii="Arial" w:hAnsi="Arial" w:cs="Arial"/>
          <w:sz w:val="24"/>
          <w:szCs w:val="24"/>
          <w:lang w:val="es-ES_tradnl" w:eastAsia="ar-SA"/>
        </w:rPr>
      </w:pPr>
    </w:p>
    <w:p w14:paraId="7BEAD73B" w14:textId="77777777" w:rsidR="00707988" w:rsidRDefault="00707988" w:rsidP="001A2FB7">
      <w:pPr>
        <w:suppressAutoHyphens/>
        <w:spacing w:line="360" w:lineRule="auto"/>
        <w:jc w:val="center"/>
        <w:rPr>
          <w:rFonts w:ascii="Arial" w:hAnsi="Arial" w:cs="Arial"/>
          <w:sz w:val="24"/>
          <w:szCs w:val="24"/>
          <w:lang w:val="es-ES_tradnl" w:eastAsia="ar-SA"/>
        </w:rPr>
      </w:pPr>
    </w:p>
    <w:p w14:paraId="7B4FE3CC" w14:textId="77777777" w:rsidR="00707988" w:rsidRDefault="00707988" w:rsidP="001A2FB7">
      <w:pPr>
        <w:suppressAutoHyphens/>
        <w:spacing w:line="360" w:lineRule="auto"/>
        <w:jc w:val="center"/>
        <w:rPr>
          <w:rFonts w:ascii="Arial" w:hAnsi="Arial" w:cs="Arial"/>
          <w:sz w:val="24"/>
          <w:szCs w:val="24"/>
          <w:lang w:val="es-ES_tradnl" w:eastAsia="ar-SA"/>
        </w:rPr>
      </w:pPr>
    </w:p>
    <w:p w14:paraId="42E30291" w14:textId="77777777" w:rsidR="00707988" w:rsidRDefault="00707988" w:rsidP="001A2FB7">
      <w:pPr>
        <w:suppressAutoHyphens/>
        <w:spacing w:line="360" w:lineRule="auto"/>
        <w:jc w:val="center"/>
        <w:rPr>
          <w:rFonts w:ascii="Arial" w:hAnsi="Arial" w:cs="Arial"/>
          <w:sz w:val="24"/>
          <w:szCs w:val="24"/>
          <w:lang w:val="es-ES_tradnl" w:eastAsia="ar-SA"/>
        </w:rPr>
      </w:pPr>
    </w:p>
    <w:p w14:paraId="19E65F74" w14:textId="77777777" w:rsidR="0019295D" w:rsidRDefault="0019295D" w:rsidP="001A2FB7">
      <w:pPr>
        <w:suppressAutoHyphens/>
        <w:spacing w:line="360" w:lineRule="auto"/>
        <w:jc w:val="center"/>
        <w:rPr>
          <w:rFonts w:ascii="Arial" w:hAnsi="Arial" w:cs="Arial"/>
          <w:sz w:val="24"/>
          <w:szCs w:val="24"/>
          <w:lang w:val="es-ES_tradnl" w:eastAsia="ar-SA"/>
        </w:rPr>
      </w:pPr>
    </w:p>
    <w:p w14:paraId="35E89266" w14:textId="77777777" w:rsidR="0019295D" w:rsidRDefault="0019295D" w:rsidP="001A2FB7">
      <w:pPr>
        <w:suppressAutoHyphens/>
        <w:spacing w:line="360" w:lineRule="auto"/>
        <w:jc w:val="center"/>
        <w:rPr>
          <w:rFonts w:ascii="Arial" w:hAnsi="Arial" w:cs="Arial"/>
          <w:sz w:val="24"/>
          <w:szCs w:val="24"/>
          <w:lang w:val="es-ES_tradnl" w:eastAsia="ar-SA"/>
        </w:rPr>
      </w:pPr>
    </w:p>
    <w:p w14:paraId="364521CE" w14:textId="77777777" w:rsidR="00062A1D" w:rsidRPr="00062A1D" w:rsidRDefault="00062A1D" w:rsidP="00062A1D">
      <w:pPr>
        <w:rPr>
          <w:sz w:val="24"/>
          <w:szCs w:val="24"/>
          <w:rFonts w:ascii="Arial" w:hAnsi="Arial" w:cs="Arial"/>
        </w:rPr>
      </w:pPr>
      <w:r>
        <w:rPr>
          <w:sz w:val="24"/>
          <w:rFonts w:ascii="Arial" w:hAnsi="Arial"/>
        </w:rPr>
        <w:t xml:space="preserve">UNAI HUALDE IGLESIAS JAUNA</w:t>
      </w:r>
    </w:p>
    <w:p w14:paraId="152EB202" w14:textId="77777777" w:rsidR="00A2145B" w:rsidRPr="001A2FB7" w:rsidRDefault="00062A1D" w:rsidP="00062A1D">
      <w:r>
        <w:rPr>
          <w:sz w:val="24"/>
          <w:rFonts w:ascii="Arial" w:hAnsi="Arial"/>
        </w:rPr>
        <w:t xml:space="preserve">NAFARROAKO PARLAMENTUKO LEHENDAKARIA</w:t>
      </w:r>
    </w:p>
    <w:sectPr w:rsidR="00A2145B" w:rsidRPr="001A2FB7" w:rsidSect="00AC4472">
      <w:headerReference w:type="first" r:id="rId7"/>
      <w:pgSz w:w="11906" w:h="16838" w:code="9"/>
      <w:pgMar w:top="2835"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4E50" w14:textId="77777777" w:rsidR="00C649F7" w:rsidRDefault="00C649F7">
      <w:r>
        <w:separator/>
      </w:r>
    </w:p>
  </w:endnote>
  <w:endnote w:type="continuationSeparator" w:id="0">
    <w:p w14:paraId="22AAA28A" w14:textId="77777777" w:rsidR="00C649F7" w:rsidRDefault="00C6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A610" w14:textId="77777777" w:rsidR="00C649F7" w:rsidRDefault="00C649F7">
      <w:r>
        <w:separator/>
      </w:r>
    </w:p>
  </w:footnote>
  <w:footnote w:type="continuationSeparator" w:id="0">
    <w:p w14:paraId="35E602DB" w14:textId="77777777" w:rsidR="00C649F7" w:rsidRDefault="00C6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D7DD" w14:textId="588EC7FC" w:rsidR="00696F6F" w:rsidRDefault="00696F6F"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F76C4"/>
    <w:multiLevelType w:val="hybridMultilevel"/>
    <w:tmpl w:val="7DC2FF0C"/>
    <w:lvl w:ilvl="0" w:tplc="5140564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 w15:restartNumberingAfterBreak="0">
    <w:nsid w:val="2FCF6022"/>
    <w:multiLevelType w:val="hybridMultilevel"/>
    <w:tmpl w:val="5504CD70"/>
    <w:lvl w:ilvl="0" w:tplc="167E246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7BB766ED"/>
    <w:multiLevelType w:val="hybridMultilevel"/>
    <w:tmpl w:val="E57A1DD8"/>
    <w:lvl w:ilvl="0" w:tplc="316AFCE0">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num w:numId="1" w16cid:durableId="1898974829">
    <w:abstractNumId w:val="1"/>
  </w:num>
  <w:num w:numId="2" w16cid:durableId="1256670695">
    <w:abstractNumId w:val="0"/>
  </w:num>
  <w:num w:numId="3" w16cid:durableId="1348362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62A1D"/>
    <w:rsid w:val="000729E0"/>
    <w:rsid w:val="000742DA"/>
    <w:rsid w:val="0009463A"/>
    <w:rsid w:val="000B64A1"/>
    <w:rsid w:val="00112B2E"/>
    <w:rsid w:val="00190AB4"/>
    <w:rsid w:val="00192064"/>
    <w:rsid w:val="0019295D"/>
    <w:rsid w:val="001A2FB7"/>
    <w:rsid w:val="001F67D2"/>
    <w:rsid w:val="00220886"/>
    <w:rsid w:val="00273425"/>
    <w:rsid w:val="00277C9A"/>
    <w:rsid w:val="00286F6D"/>
    <w:rsid w:val="002F09C8"/>
    <w:rsid w:val="00314140"/>
    <w:rsid w:val="00396311"/>
    <w:rsid w:val="003A4FD0"/>
    <w:rsid w:val="003C56E1"/>
    <w:rsid w:val="003F1206"/>
    <w:rsid w:val="004151ED"/>
    <w:rsid w:val="005367EB"/>
    <w:rsid w:val="005B095B"/>
    <w:rsid w:val="005F2125"/>
    <w:rsid w:val="00616F14"/>
    <w:rsid w:val="00696F6F"/>
    <w:rsid w:val="006A5952"/>
    <w:rsid w:val="006F1EF8"/>
    <w:rsid w:val="007018B0"/>
    <w:rsid w:val="00707988"/>
    <w:rsid w:val="0072604C"/>
    <w:rsid w:val="00781F2A"/>
    <w:rsid w:val="00793F61"/>
    <w:rsid w:val="00794754"/>
    <w:rsid w:val="007D1828"/>
    <w:rsid w:val="00803AE4"/>
    <w:rsid w:val="008870C3"/>
    <w:rsid w:val="00894DCD"/>
    <w:rsid w:val="008A117D"/>
    <w:rsid w:val="008F7588"/>
    <w:rsid w:val="00943144"/>
    <w:rsid w:val="009720DD"/>
    <w:rsid w:val="00994342"/>
    <w:rsid w:val="00994923"/>
    <w:rsid w:val="00997953"/>
    <w:rsid w:val="009A2788"/>
    <w:rsid w:val="009E202F"/>
    <w:rsid w:val="009E381E"/>
    <w:rsid w:val="00A077F0"/>
    <w:rsid w:val="00A117E7"/>
    <w:rsid w:val="00A2145B"/>
    <w:rsid w:val="00A21F78"/>
    <w:rsid w:val="00A357A5"/>
    <w:rsid w:val="00A52259"/>
    <w:rsid w:val="00A76DCB"/>
    <w:rsid w:val="00A840B4"/>
    <w:rsid w:val="00AB50BD"/>
    <w:rsid w:val="00AC4472"/>
    <w:rsid w:val="00AE76D9"/>
    <w:rsid w:val="00B00F2E"/>
    <w:rsid w:val="00B46857"/>
    <w:rsid w:val="00B662C6"/>
    <w:rsid w:val="00B70F65"/>
    <w:rsid w:val="00B96F7E"/>
    <w:rsid w:val="00BA7B9D"/>
    <w:rsid w:val="00BD6A02"/>
    <w:rsid w:val="00BE0A33"/>
    <w:rsid w:val="00BE2BD3"/>
    <w:rsid w:val="00BF265F"/>
    <w:rsid w:val="00C109B3"/>
    <w:rsid w:val="00C40353"/>
    <w:rsid w:val="00C56D21"/>
    <w:rsid w:val="00C649F7"/>
    <w:rsid w:val="00CA2943"/>
    <w:rsid w:val="00CB03BC"/>
    <w:rsid w:val="00CC1284"/>
    <w:rsid w:val="00CC459A"/>
    <w:rsid w:val="00D83EF3"/>
    <w:rsid w:val="00D9569B"/>
    <w:rsid w:val="00DF6784"/>
    <w:rsid w:val="00E51A02"/>
    <w:rsid w:val="00E8181E"/>
    <w:rsid w:val="00EC5374"/>
    <w:rsid w:val="00EF1EE8"/>
    <w:rsid w:val="00EF2A4C"/>
    <w:rsid w:val="00F037C2"/>
    <w:rsid w:val="00F344C7"/>
    <w:rsid w:val="00F4445E"/>
    <w:rsid w:val="00FC5D5C"/>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8BE590A"/>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u-ES"/>
    </w:rPr>
  </w:style>
  <w:style w:type="paragraph" w:styleId="Prrafodelista">
    <w:name w:val="List Paragraph"/>
    <w:basedOn w:val="Normal"/>
    <w:uiPriority w:val="34"/>
    <w:qFormat/>
    <w:rsid w:val="00A21F78"/>
    <w:pPr>
      <w:ind w:left="720"/>
      <w:contextualSpacing/>
    </w:pPr>
  </w:style>
  <w:style w:type="table" w:customStyle="1" w:styleId="TableGrid">
    <w:name w:val="TableGrid"/>
    <w:rsid w:val="00220886"/>
    <w:rPr>
      <w:rFonts w:ascii="Calibri" w:hAnsi="Calibri"/>
      <w:sz w:val="22"/>
      <w:szCs w:val="22"/>
      <w:lang w:val="eu-ES" w:eastAsia="es-ES"/>
    </w:rPr>
    <w:tblPr>
      <w:tblCellMar>
        <w:top w:w="0" w:type="dxa"/>
        <w:left w:w="0" w:type="dxa"/>
        <w:bottom w:w="0" w:type="dxa"/>
        <w:right w:w="0" w:type="dxa"/>
      </w:tblCellMar>
    </w:tblPr>
  </w:style>
  <w:style w:type="table" w:customStyle="1" w:styleId="TableGrid1">
    <w:name w:val="TableGrid1"/>
    <w:rsid w:val="00220886"/>
    <w:rPr>
      <w:rFonts w:ascii="Calibri" w:hAnsi="Calibri"/>
      <w:sz w:val="22"/>
      <w:szCs w:val="22"/>
      <w:lang w:val="eu-ES" w:eastAsia="es-ES"/>
    </w:rPr>
    <w:tblPr>
      <w:tblCellMar>
        <w:top w:w="0" w:type="dxa"/>
        <w:left w:w="0" w:type="dxa"/>
        <w:bottom w:w="0" w:type="dxa"/>
        <w:right w:w="0" w:type="dxa"/>
      </w:tblCellMar>
    </w:tblPr>
  </w:style>
  <w:style w:type="table" w:customStyle="1" w:styleId="TableGrid2">
    <w:name w:val="TableGrid2"/>
    <w:rsid w:val="009720DD"/>
    <w:rPr>
      <w:rFonts w:ascii="Calibri" w:hAnsi="Calibri"/>
      <w:sz w:val="22"/>
      <w:szCs w:val="22"/>
      <w:lang w:val="eu-ES" w:eastAsia="es-ES"/>
    </w:rPr>
    <w:tblPr>
      <w:tblCellMar>
        <w:top w:w="0" w:type="dxa"/>
        <w:left w:w="0" w:type="dxa"/>
        <w:bottom w:w="0" w:type="dxa"/>
        <w:right w:w="0" w:type="dxa"/>
      </w:tblCellMar>
    </w:tblPr>
  </w:style>
  <w:style w:type="table" w:customStyle="1" w:styleId="TableGrid3">
    <w:name w:val="TableGrid3"/>
    <w:rsid w:val="009720DD"/>
    <w:rPr>
      <w:rFonts w:ascii="Calibri" w:hAnsi="Calibri"/>
      <w:sz w:val="22"/>
      <w:szCs w:val="22"/>
      <w:lang w:val="eu-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3438</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Martin Cestao, Nerea</cp:lastModifiedBy>
  <cp:revision>2</cp:revision>
  <dcterms:created xsi:type="dcterms:W3CDTF">2025-08-21T10:45:00Z</dcterms:created>
  <dcterms:modified xsi:type="dcterms:W3CDTF">2025-08-21T10:45:00Z</dcterms:modified>
</cp:coreProperties>
</file>