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0B24B" w14:textId="58FA6189" w:rsidR="003F7434" w:rsidRDefault="008B77E5" w:rsidP="006820C6">
      <w:pPr>
        <w:spacing w:after="120" w:line="276" w:lineRule="auto"/>
        <w:jc w:val="both"/>
        <w:rPr>
          <w:rFonts w:ascii="Calibri" w:hAnsi="Calibri" w:cs="Calibri"/>
        </w:rPr>
      </w:pPr>
      <w:r>
        <w:rPr>
          <w:rFonts w:ascii="Calibri" w:hAnsi="Calibri"/>
        </w:rPr>
        <w:t xml:space="preserve">2025eko uztailaren 23a</w:t>
      </w:r>
    </w:p>
    <w:p w14:paraId="36A3ECD2" w14:textId="3A50E00C" w:rsidR="0036197F" w:rsidRPr="0036197F" w:rsidRDefault="00240380" w:rsidP="0036197F">
      <w:pPr>
        <w:spacing w:after="120" w:line="276" w:lineRule="auto"/>
        <w:jc w:val="both"/>
        <w:rPr>
          <w:rFonts w:ascii="Calibri" w:hAnsi="Calibri" w:cs="Calibri"/>
        </w:rPr>
      </w:pPr>
      <w:r>
        <w:rPr>
          <w:rFonts w:ascii="Calibri" w:hAnsi="Calibri"/>
        </w:rPr>
        <w:t xml:space="preserve">EH Bildu Nafarroa talde parlamentariori atxikitako foru parlamentari Eneka Maiz Ulaiar andreak 11-25-PES-00274 idatzizko galdera egin zuen. Bada, Nafarroako Gobernuko Hezkuntzako kontseilaria naizen aldetik, honako hau jakinarazten dut egindako galderei erantzunez:</w:t>
      </w:r>
    </w:p>
    <w:p w14:paraId="0F2AEF72" w14:textId="3EFD5D63" w:rsidR="0036197F" w:rsidRPr="0036197F" w:rsidRDefault="0036197F" w:rsidP="0036197F">
      <w:pPr>
        <w:spacing w:after="120" w:line="276" w:lineRule="auto"/>
        <w:jc w:val="both"/>
        <w:rPr>
          <w:rFonts w:ascii="Calibri" w:hAnsi="Calibri" w:cs="Calibri"/>
        </w:rPr>
      </w:pPr>
      <w:r>
        <w:rPr>
          <w:rFonts w:ascii="Calibri" w:hAnsi="Calibri"/>
        </w:rPr>
        <w:t xml:space="preserve">Galdera: Nola aldatuko litzateke Barasoaingo Martín de Azpilcueta HLHIPko jantokiaren kudeaketa, eskualdekoa balitz?</w:t>
      </w:r>
    </w:p>
    <w:p w14:paraId="3E75CB09" w14:textId="53ABE3FC" w:rsidR="0036197F" w:rsidRPr="0036197F" w:rsidRDefault="0036197F" w:rsidP="0036197F">
      <w:pPr>
        <w:spacing w:after="120" w:line="276" w:lineRule="auto"/>
        <w:jc w:val="both"/>
        <w:rPr>
          <w:rFonts w:ascii="Calibri" w:hAnsi="Calibri" w:cs="Calibri"/>
        </w:rPr>
      </w:pPr>
      <w:r>
        <w:rPr>
          <w:rFonts w:ascii="Calibri" w:hAnsi="Calibri"/>
        </w:rPr>
        <w:t xml:space="preserve">Erantzuna: Eskualdeko jantokiak izendatzeko modua 58/2024 Foru Dekretuaren 3. artikuluan eta hirugarren xedapen gehigarrian arautzen da (58/2024 Foru Dekretua, maiatzaren 29koa, zeinaren bidez arautzen baitira Nafarroako Foru Komunitateko unibertsitateaz kanpoko ikastetxe publikoetako eskola jantokiak).</w:t>
      </w:r>
    </w:p>
    <w:p w14:paraId="3EC3CFA9" w14:textId="5E87BD03" w:rsidR="0036197F" w:rsidRPr="0036197F" w:rsidRDefault="0036197F" w:rsidP="0036197F">
      <w:pPr>
        <w:spacing w:after="120" w:line="276" w:lineRule="auto"/>
        <w:jc w:val="both"/>
        <w:rPr>
          <w:rFonts w:ascii="Calibri" w:hAnsi="Calibri" w:cs="Calibri"/>
        </w:rPr>
      </w:pPr>
      <w:r>
        <w:rPr>
          <w:rFonts w:ascii="Calibri" w:hAnsi="Calibri"/>
        </w:rPr>
        <w:t xml:space="preserve">Dituzten ezaugarri bereziak tarteko eskualdeko jantoki izendatu daitezkeen eskola jantoki arruntentzat dago araututa prozedura hori, betiere aldez aurretik Hezkuntza Departamentuak azterlan bat egin eta gero, 2026-2027 ikasturtea hasi baino lehen amaituta egon behar dena.</w:t>
      </w:r>
    </w:p>
    <w:p w14:paraId="66546598" w14:textId="09F4B97C" w:rsidR="0036197F" w:rsidRPr="0036197F" w:rsidRDefault="0036197F" w:rsidP="0036197F">
      <w:pPr>
        <w:spacing w:after="120" w:line="276" w:lineRule="auto"/>
        <w:jc w:val="both"/>
        <w:rPr>
          <w:rFonts w:ascii="Calibri" w:hAnsi="Calibri" w:cs="Calibri"/>
        </w:rPr>
      </w:pPr>
      <w:r>
        <w:rPr>
          <w:rFonts w:ascii="Calibri" w:hAnsi="Calibri"/>
        </w:rPr>
        <w:t xml:space="preserve">Eskola jantoki bat eskualdeko jantoki izendatzeak, zuzenean eragiten du jantokiaren titulartasuna eta kudeaketa ikastetxeko guraso elkartetik Hezkuntza Departamentura igarotzea.</w:t>
      </w:r>
    </w:p>
    <w:p w14:paraId="4552DD3F" w14:textId="41E9CF21" w:rsidR="0036197F" w:rsidRPr="0036197F" w:rsidRDefault="0036197F" w:rsidP="0036197F">
      <w:pPr>
        <w:spacing w:after="120" w:line="276" w:lineRule="auto"/>
        <w:jc w:val="both"/>
        <w:rPr>
          <w:rFonts w:ascii="Calibri" w:hAnsi="Calibri" w:cs="Calibri"/>
        </w:rPr>
      </w:pPr>
      <w:r>
        <w:rPr>
          <w:rFonts w:ascii="Calibri" w:hAnsi="Calibri"/>
        </w:rPr>
        <w:t xml:space="preserve">Galdera: Ekonomikoki, nola eraginen lieke aldaketa horrek eguneroko menuaren prezioari eta familien ekarpenari?</w:t>
      </w:r>
      <w:r>
        <w:rPr>
          <w:rFonts w:ascii="Calibri" w:hAnsi="Calibri"/>
        </w:rPr>
        <w:t xml:space="preserve"> </w:t>
      </w:r>
      <w:r>
        <w:rPr>
          <w:rFonts w:ascii="Calibri" w:hAnsi="Calibri"/>
        </w:rPr>
        <w:t xml:space="preserve">Zer gertatuko litzateke jantokiko bekekin?</w:t>
      </w:r>
    </w:p>
    <w:p w14:paraId="5C64BEAD" w14:textId="59C7747C" w:rsidR="0036197F" w:rsidRDefault="0036197F" w:rsidP="0036197F">
      <w:pPr>
        <w:spacing w:after="120" w:line="276" w:lineRule="auto"/>
        <w:jc w:val="both"/>
        <w:rPr>
          <w:rFonts w:ascii="Calibri" w:hAnsi="Calibri" w:cs="Calibri"/>
        </w:rPr>
      </w:pPr>
      <w:r>
        <w:rPr>
          <w:rFonts w:ascii="Calibri" w:hAnsi="Calibri"/>
        </w:rPr>
        <w:t xml:space="preserve">Erantzuna: Eskualdeko jantoki izatera igarotzean, zerbitzua kontratazio publikoko prozedura ireki bidez lizitatu beharko litzateke, eta, ondorioz, menuaren prezioa aldatu eginen litzateke.</w:t>
      </w:r>
    </w:p>
    <w:p w14:paraId="0BB9F256" w14:textId="54A93AC6" w:rsidR="0036197F" w:rsidRPr="0036197F" w:rsidRDefault="0036197F" w:rsidP="0036197F">
      <w:pPr>
        <w:spacing w:after="120" w:line="276" w:lineRule="auto"/>
        <w:jc w:val="both"/>
        <w:rPr>
          <w:rFonts w:ascii="Calibri" w:hAnsi="Calibri" w:cs="Calibri"/>
        </w:rPr>
      </w:pPr>
      <w:r>
        <w:rPr>
          <w:rFonts w:ascii="Calibri" w:hAnsi="Calibri"/>
        </w:rPr>
        <w:t xml:space="preserve">Jantokiko laguntzei dagokienez ere aldaketak egonen lirateke: egun jantoki arruntetako dirulaguntza jasotzen duten ikasleek eguneko 5,2 euro jasotzen dituzten bitartean, aurrerantzean eguneko 2 euroko kuota finkoa ordaindu beharko lukete, eta zerbitzuaren prezioaren gainontzeko zatia Hezkuntza Departamentuak hartuko luke bere gain.</w:t>
      </w:r>
      <w:r>
        <w:rPr>
          <w:rFonts w:ascii="Calibri" w:hAnsi="Calibri"/>
        </w:rPr>
        <w:t xml:space="preserve"> </w:t>
      </w:r>
      <w:r>
        <w:rPr>
          <w:rFonts w:ascii="Calibri" w:hAnsi="Calibri"/>
        </w:rPr>
        <w:t xml:space="preserve">Bestalde, dirulaguntza jasotzen ez duten ikasleen kasuan, 2025/2026 ikasturterako ezarritakoaren arabera, eguneko gehieneko 7 euroko kuota aplikatuko litzateke.</w:t>
      </w:r>
    </w:p>
    <w:p w14:paraId="4AD6BF37" w14:textId="18F46D7E" w:rsidR="0036197F" w:rsidRPr="0036197F" w:rsidRDefault="0036197F" w:rsidP="0036197F">
      <w:pPr>
        <w:spacing w:after="120" w:line="276" w:lineRule="auto"/>
        <w:jc w:val="both"/>
        <w:rPr>
          <w:rFonts w:ascii="Calibri" w:hAnsi="Calibri" w:cs="Calibri"/>
        </w:rPr>
      </w:pPr>
      <w:r>
        <w:rPr>
          <w:rFonts w:ascii="Calibri" w:hAnsi="Calibri"/>
        </w:rPr>
        <w:t xml:space="preserve">Galdera: Nola aldatuko litzateke Barasoaingo Martín de Azpilcueta HLHIPko eskola-garraioaren zerbitzua, eskualdekoa balitz?</w:t>
      </w:r>
    </w:p>
    <w:p w14:paraId="5F7D3760" w14:textId="1451EB85" w:rsidR="0036197F" w:rsidRPr="0036197F" w:rsidRDefault="0036197F" w:rsidP="0036197F">
      <w:pPr>
        <w:spacing w:after="120" w:line="276" w:lineRule="auto"/>
        <w:jc w:val="both"/>
        <w:rPr>
          <w:rFonts w:ascii="Calibri" w:hAnsi="Calibri" w:cs="Calibri"/>
        </w:rPr>
      </w:pPr>
      <w:r>
        <w:rPr>
          <w:rFonts w:ascii="Calibri" w:hAnsi="Calibri"/>
        </w:rPr>
        <w:t xml:space="preserve">Erantzuna: Orbaibarko eskola-garraioko zerbitzuko ibilbidearen azken geltokia Barasoain izanen litzateke eta ez Tafalla.</w:t>
      </w:r>
    </w:p>
    <w:p w14:paraId="774146B6" w14:textId="153A4391" w:rsidR="0036197F" w:rsidRPr="0036197F" w:rsidRDefault="0036197F" w:rsidP="0036197F">
      <w:pPr>
        <w:spacing w:after="120" w:line="276" w:lineRule="auto"/>
        <w:jc w:val="both"/>
        <w:rPr>
          <w:rFonts w:ascii="Calibri" w:hAnsi="Calibri" w:cs="Calibri"/>
        </w:rPr>
      </w:pPr>
      <w:r>
        <w:rPr>
          <w:rFonts w:ascii="Calibri" w:hAnsi="Calibri"/>
        </w:rPr>
        <w:t xml:space="preserve">Galdera: Erabil al litezke Barasoaindik igarotzen diren egungo eskola-garraioko lineak?</w:t>
      </w:r>
    </w:p>
    <w:p w14:paraId="00967955" w14:textId="2A461706" w:rsidR="0036197F" w:rsidRPr="0036197F" w:rsidRDefault="0036197F" w:rsidP="0036197F">
      <w:pPr>
        <w:spacing w:after="120" w:line="276" w:lineRule="auto"/>
        <w:jc w:val="both"/>
        <w:rPr>
          <w:rFonts w:ascii="Calibri" w:hAnsi="Calibri" w:cs="Calibri"/>
        </w:rPr>
      </w:pPr>
      <w:r>
        <w:rPr>
          <w:rFonts w:ascii="Calibri" w:hAnsi="Calibri"/>
        </w:rPr>
        <w:t xml:space="preserve">Erantzuna: Bai, eragindako ikasleentzat autobus bat eta taxi bat mantentzeko aukera izanen litzateke.</w:t>
      </w:r>
    </w:p>
    <w:p w14:paraId="7E56F9A7" w14:textId="7E1585C8" w:rsidR="0036197F" w:rsidRPr="0036197F" w:rsidRDefault="0036197F" w:rsidP="0036197F">
      <w:pPr>
        <w:spacing w:after="120" w:line="276" w:lineRule="auto"/>
        <w:jc w:val="both"/>
        <w:rPr>
          <w:rFonts w:ascii="Calibri" w:hAnsi="Calibri" w:cs="Calibri"/>
        </w:rPr>
      </w:pPr>
      <w:r>
        <w:rPr>
          <w:rFonts w:ascii="Calibri" w:hAnsi="Calibri"/>
        </w:rPr>
        <w:t xml:space="preserve">Azkenik, aintzat hartu behar da Hezkuntzako Azpiegituren Zerbitzuko Zuzendaritzak Barasoaingo Martín de Azpilcueta HLHIPko ikastetxeko haur eta lehen hezkuntzako espazioen gainean egindako 2025eko urtarrilaren 10eko txostenaren arabera, eskualdeko ikastetxeak ez lituzkeela izanen </w:t>
      </w:r>
      <w:r>
        <w:rPr>
          <w:rFonts w:ascii="Calibri" w:hAnsi="Calibri"/>
        </w:rPr>
        <w:t xml:space="preserve">otsailaren 12ko 132/2010 </w:t>
      </w:r>
      <w:r>
        <w:rPr>
          <w:rFonts w:ascii="Calibri" w:hAnsi="Calibri"/>
        </w:rPr>
        <w:t xml:space="preserve">Errege Dekretuan eskatutako gutxieneko espazioak. Zehazki, zortzi taldeko matrikulazio bat hartzeko, laguntzako espazio bat faltako luke ikastetxeak.</w:t>
      </w:r>
    </w:p>
    <w:p w14:paraId="1A4C12AA" w14:textId="6C8438CB" w:rsidR="0036197F" w:rsidRPr="0036197F" w:rsidRDefault="0036197F" w:rsidP="0036197F">
      <w:pPr>
        <w:spacing w:after="120" w:line="276" w:lineRule="auto"/>
        <w:jc w:val="both"/>
        <w:rPr>
          <w:rFonts w:ascii="Calibri" w:hAnsi="Calibri" w:cs="Calibri"/>
        </w:rPr>
      </w:pPr>
      <w:r>
        <w:rPr>
          <w:rFonts w:ascii="Calibri" w:hAnsi="Calibri"/>
        </w:rPr>
        <w:t xml:space="preserve">Bestalde, aintzat hartu beharko litzateke ikastetxea eskualdeko ikastetxe izatera igaroko balitz, jantoki zerbitzua Hezkuntza Departamentuaren mende geratuko litzatekeela. Horrela izanez gero, jantokiaren espazioa (37,03 metro koadro) ez litzateke nahikoa aurreikusitako ikasle kopurua hartzeko (AG ereduko 43 eta D ereduko 46, hau da, 86 ikasle guztira).</w:t>
      </w:r>
      <w:r>
        <w:rPr>
          <w:rFonts w:ascii="Calibri" w:hAnsi="Calibri"/>
        </w:rPr>
        <w:t xml:space="preserve"> </w:t>
      </w:r>
      <w:r>
        <w:rPr>
          <w:rFonts w:ascii="Calibri" w:hAnsi="Calibri"/>
        </w:rPr>
        <w:t xml:space="preserve">Arazo bera izanen litzateke sukalondoarekin ere, nabarmen handitu beharko litzakeena. Horrenbestez, eraikineko beste espazio bat okupatu beharko litzateke gutxienez, egun ikastetxeak eskuragarri dituen espazioen kaltetan. Ondorioz, ez litzateke beteko 132/2010 Errege Dekretuan ezarritakoa eskuragarri izan beharreko gutxieneko espazioen gainean.</w:t>
      </w:r>
      <w:r>
        <w:rPr>
          <w:rFonts w:ascii="Calibri" w:hAnsi="Calibri"/>
        </w:rPr>
        <w:t xml:space="preserve"> </w:t>
      </w:r>
      <w:r>
        <w:rPr>
          <w:rFonts w:ascii="Calibri" w:hAnsi="Calibri"/>
        </w:rPr>
        <w:t xml:space="preserve">Era berean, Hezkuntza Departamentua eskualdeko ikastetxeetako jantoki guztietako sukaldeak eraldatzen ari da progresiboki uneotan, jantokiek sukaldea ikastetxean bertan izateko eta janaria bertan prestatzeko. Bada, aztertzen ari garen kasuan, eraldaketa hori egin ahal izateko, egungo sukalondoak duena baino espazio askoz handiagoa behar da.</w:t>
      </w:r>
    </w:p>
    <w:p w14:paraId="61E250BB" w14:textId="44CAF8D3" w:rsidR="0036197F" w:rsidRPr="0036197F" w:rsidRDefault="0036197F" w:rsidP="0036197F">
      <w:pPr>
        <w:spacing w:after="120" w:line="276" w:lineRule="auto"/>
        <w:jc w:val="both"/>
        <w:rPr>
          <w:rFonts w:ascii="Calibri" w:hAnsi="Calibri" w:cs="Calibri"/>
        </w:rPr>
      </w:pPr>
      <w:r>
        <w:rPr>
          <w:rFonts w:ascii="Calibri" w:hAnsi="Calibri"/>
        </w:rPr>
        <w:t xml:space="preserve">Azkenik, zentroak ez du ez IkasNova ikasgelarik ez hezkuntza bereziko azpiegiturarik ere.</w:t>
      </w:r>
    </w:p>
    <w:p w14:paraId="4240074D" w14:textId="77777777" w:rsidR="0036197F" w:rsidRPr="0036197F" w:rsidRDefault="0036197F" w:rsidP="0036197F">
      <w:pPr>
        <w:spacing w:after="120" w:line="276" w:lineRule="auto"/>
        <w:jc w:val="both"/>
        <w:rPr>
          <w:rFonts w:ascii="Calibri" w:hAnsi="Calibri" w:cs="Calibri"/>
        </w:rPr>
      </w:pPr>
      <w:r>
        <w:rPr>
          <w:rFonts w:ascii="Calibri" w:hAnsi="Calibri"/>
        </w:rPr>
        <w:t xml:space="preserve">Hori jakinarazten da behar diren ondorioak izan ditzan.</w:t>
      </w:r>
    </w:p>
    <w:p w14:paraId="2D64E7FF" w14:textId="529E0F93" w:rsidR="0036197F" w:rsidRPr="0036197F" w:rsidRDefault="0036197F" w:rsidP="0036197F">
      <w:pPr>
        <w:spacing w:after="120" w:line="276" w:lineRule="auto"/>
        <w:jc w:val="both"/>
        <w:rPr>
          <w:rFonts w:ascii="Calibri" w:hAnsi="Calibri" w:cs="Calibri"/>
        </w:rPr>
      </w:pPr>
      <w:r>
        <w:rPr>
          <w:rFonts w:ascii="Calibri" w:hAnsi="Calibri"/>
        </w:rPr>
        <w:t xml:space="preserve">Iruñean, 2025eko uztailaren 21ean.</w:t>
      </w:r>
    </w:p>
    <w:p w14:paraId="68C9590B" w14:textId="649BBD0F" w:rsidR="0036197F" w:rsidRDefault="0036197F" w:rsidP="0036197F">
      <w:pPr>
        <w:spacing w:after="120" w:line="276" w:lineRule="auto"/>
        <w:jc w:val="both"/>
        <w:rPr>
          <w:rFonts w:ascii="Calibri" w:hAnsi="Calibri" w:cs="Calibri"/>
        </w:rPr>
      </w:pPr>
      <w:r>
        <w:rPr>
          <w:rFonts w:ascii="Calibri" w:hAnsi="Calibri"/>
        </w:rPr>
        <w:t xml:space="preserve">Hezkuntzako kontseilaria: Carlos Gimeno Gurpegui.</w:t>
      </w:r>
    </w:p>
    <w:sectPr w:rsidR="0036197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7128" w14:textId="77777777" w:rsidR="00CB12B9" w:rsidRDefault="00CB12B9" w:rsidP="00CB12B9">
      <w:pPr>
        <w:spacing w:after="0" w:line="240" w:lineRule="auto"/>
      </w:pPr>
      <w:r>
        <w:separator/>
      </w:r>
    </w:p>
  </w:endnote>
  <w:endnote w:type="continuationSeparator" w:id="0">
    <w:p w14:paraId="324366D3" w14:textId="77777777" w:rsidR="00CB12B9" w:rsidRDefault="00CB12B9" w:rsidP="00CB1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B34DE" w14:textId="77777777" w:rsidR="00CB12B9" w:rsidRDefault="00CB12B9" w:rsidP="00CB12B9">
      <w:pPr>
        <w:spacing w:after="0" w:line="240" w:lineRule="auto"/>
      </w:pPr>
      <w:r>
        <w:separator/>
      </w:r>
    </w:p>
  </w:footnote>
  <w:footnote w:type="continuationSeparator" w:id="0">
    <w:p w14:paraId="261A086A" w14:textId="77777777" w:rsidR="00CB12B9" w:rsidRDefault="00CB12B9" w:rsidP="00CB12B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B15"/>
    <w:rsid w:val="0004082E"/>
    <w:rsid w:val="00085BFB"/>
    <w:rsid w:val="0009758C"/>
    <w:rsid w:val="00100867"/>
    <w:rsid w:val="00176970"/>
    <w:rsid w:val="001822B7"/>
    <w:rsid w:val="00185723"/>
    <w:rsid w:val="001D286B"/>
    <w:rsid w:val="00240380"/>
    <w:rsid w:val="002B5866"/>
    <w:rsid w:val="002C2CBA"/>
    <w:rsid w:val="002F1B15"/>
    <w:rsid w:val="002F7EA0"/>
    <w:rsid w:val="0036197F"/>
    <w:rsid w:val="003A50E0"/>
    <w:rsid w:val="003F7434"/>
    <w:rsid w:val="00425A91"/>
    <w:rsid w:val="0045436C"/>
    <w:rsid w:val="004726AB"/>
    <w:rsid w:val="00474235"/>
    <w:rsid w:val="00480957"/>
    <w:rsid w:val="005022DF"/>
    <w:rsid w:val="005141D3"/>
    <w:rsid w:val="00517634"/>
    <w:rsid w:val="005778F1"/>
    <w:rsid w:val="005E30E7"/>
    <w:rsid w:val="005F43E7"/>
    <w:rsid w:val="00627D2E"/>
    <w:rsid w:val="00653469"/>
    <w:rsid w:val="006747A5"/>
    <w:rsid w:val="006820C6"/>
    <w:rsid w:val="006F16DD"/>
    <w:rsid w:val="00715306"/>
    <w:rsid w:val="0071689D"/>
    <w:rsid w:val="0072313D"/>
    <w:rsid w:val="00727D6C"/>
    <w:rsid w:val="008B77E5"/>
    <w:rsid w:val="008C666C"/>
    <w:rsid w:val="008E408E"/>
    <w:rsid w:val="00911504"/>
    <w:rsid w:val="0094372D"/>
    <w:rsid w:val="00984068"/>
    <w:rsid w:val="00A05A80"/>
    <w:rsid w:val="00A45945"/>
    <w:rsid w:val="00A62289"/>
    <w:rsid w:val="00A87C76"/>
    <w:rsid w:val="00AE2BC2"/>
    <w:rsid w:val="00AE508C"/>
    <w:rsid w:val="00B42F2E"/>
    <w:rsid w:val="00B46472"/>
    <w:rsid w:val="00B93148"/>
    <w:rsid w:val="00BA0770"/>
    <w:rsid w:val="00BD5B8E"/>
    <w:rsid w:val="00BF3DD5"/>
    <w:rsid w:val="00BF6CCC"/>
    <w:rsid w:val="00C111F9"/>
    <w:rsid w:val="00C507D2"/>
    <w:rsid w:val="00CA6AFD"/>
    <w:rsid w:val="00CB12B9"/>
    <w:rsid w:val="00D10586"/>
    <w:rsid w:val="00D81915"/>
    <w:rsid w:val="00E62334"/>
    <w:rsid w:val="00E62EC0"/>
    <w:rsid w:val="00F326C3"/>
    <w:rsid w:val="00F81149"/>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9202DB"/>
  <w15:chartTrackingRefBased/>
  <w15:docId w15:val="{9416A34B-27FE-4A57-8150-A418F1AAF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F1B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F1B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F1B1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F1B1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F1B1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F1B1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F1B1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F1B1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F1B1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F1B1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F1B1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F1B1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F1B1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F1B1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F1B1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F1B1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F1B1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F1B15"/>
    <w:rPr>
      <w:rFonts w:eastAsiaTheme="majorEastAsia" w:cstheme="majorBidi"/>
      <w:color w:val="272727" w:themeColor="text1" w:themeTint="D8"/>
    </w:rPr>
  </w:style>
  <w:style w:type="paragraph" w:styleId="Ttulo">
    <w:name w:val="Title"/>
    <w:basedOn w:val="Normal"/>
    <w:next w:val="Normal"/>
    <w:link w:val="TtuloCar"/>
    <w:uiPriority w:val="10"/>
    <w:qFormat/>
    <w:rsid w:val="002F1B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F1B1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F1B1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F1B1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F1B15"/>
    <w:pPr>
      <w:spacing w:before="160"/>
      <w:jc w:val="center"/>
    </w:pPr>
    <w:rPr>
      <w:i/>
      <w:iCs/>
      <w:color w:val="404040" w:themeColor="text1" w:themeTint="BF"/>
    </w:rPr>
  </w:style>
  <w:style w:type="character" w:customStyle="1" w:styleId="CitaCar">
    <w:name w:val="Cita Car"/>
    <w:basedOn w:val="Fuentedeprrafopredeter"/>
    <w:link w:val="Cita"/>
    <w:uiPriority w:val="29"/>
    <w:rsid w:val="002F1B15"/>
    <w:rPr>
      <w:i/>
      <w:iCs/>
      <w:color w:val="404040" w:themeColor="text1" w:themeTint="BF"/>
    </w:rPr>
  </w:style>
  <w:style w:type="paragraph" w:styleId="Prrafodelista">
    <w:name w:val="List Paragraph"/>
    <w:basedOn w:val="Normal"/>
    <w:uiPriority w:val="34"/>
    <w:qFormat/>
    <w:rsid w:val="002F1B15"/>
    <w:pPr>
      <w:ind w:left="720"/>
      <w:contextualSpacing/>
    </w:pPr>
  </w:style>
  <w:style w:type="character" w:styleId="nfasisintenso">
    <w:name w:val="Intense Emphasis"/>
    <w:basedOn w:val="Fuentedeprrafopredeter"/>
    <w:uiPriority w:val="21"/>
    <w:qFormat/>
    <w:rsid w:val="002F1B15"/>
    <w:rPr>
      <w:i/>
      <w:iCs/>
      <w:color w:val="0F4761" w:themeColor="accent1" w:themeShade="BF"/>
    </w:rPr>
  </w:style>
  <w:style w:type="paragraph" w:styleId="Citadestacada">
    <w:name w:val="Intense Quote"/>
    <w:basedOn w:val="Normal"/>
    <w:next w:val="Normal"/>
    <w:link w:val="CitadestacadaCar"/>
    <w:uiPriority w:val="30"/>
    <w:qFormat/>
    <w:rsid w:val="002F1B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F1B15"/>
    <w:rPr>
      <w:i/>
      <w:iCs/>
      <w:color w:val="0F4761" w:themeColor="accent1" w:themeShade="BF"/>
    </w:rPr>
  </w:style>
  <w:style w:type="character" w:styleId="Referenciaintensa">
    <w:name w:val="Intense Reference"/>
    <w:basedOn w:val="Fuentedeprrafopredeter"/>
    <w:uiPriority w:val="32"/>
    <w:qFormat/>
    <w:rsid w:val="002F1B15"/>
    <w:rPr>
      <w:b/>
      <w:bCs/>
      <w:smallCaps/>
      <w:color w:val="0F4761" w:themeColor="accent1" w:themeShade="BF"/>
      <w:spacing w:val="5"/>
    </w:rPr>
  </w:style>
  <w:style w:type="paragraph" w:styleId="Encabezado">
    <w:name w:val="header"/>
    <w:basedOn w:val="Normal"/>
    <w:link w:val="EncabezadoCar"/>
    <w:uiPriority w:val="99"/>
    <w:unhideWhenUsed/>
    <w:rsid w:val="00CB12B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B12B9"/>
  </w:style>
  <w:style w:type="paragraph" w:styleId="Piedepgina">
    <w:name w:val="footer"/>
    <w:basedOn w:val="Normal"/>
    <w:link w:val="PiedepginaCar"/>
    <w:uiPriority w:val="99"/>
    <w:unhideWhenUsed/>
    <w:rsid w:val="00CB12B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B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596</Words>
  <Characters>3283</Characters>
  <Application>Microsoft Office Word</Application>
  <DocSecurity>0</DocSecurity>
  <Lines>27</Lines>
  <Paragraphs>7</Paragraphs>
  <ScaleCrop>false</ScaleCrop>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Martin Cestao, Nerea</cp:lastModifiedBy>
  <cp:revision>2</cp:revision>
  <dcterms:created xsi:type="dcterms:W3CDTF">2025-08-21T10:48:00Z</dcterms:created>
  <dcterms:modified xsi:type="dcterms:W3CDTF">2025-08-21T10:48:00Z</dcterms:modified>
</cp:coreProperties>
</file>