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7E2B6" w14:textId="225914B9" w:rsidR="000541AD" w:rsidRPr="00CB3B06" w:rsidRDefault="000541AD" w:rsidP="00AF5A35">
      <w:pPr>
        <w:pStyle w:val="Default"/>
        <w:spacing w:line="360" w:lineRule="auto"/>
        <w:jc w:val="both"/>
        <w:rPr>
          <w:rFonts w:ascii="DejaVu Serif" w:hAnsi="DejaVu Serif" w:cs="Arial"/>
          <w:sz w:val="22"/>
          <w:szCs w:val="22"/>
        </w:rPr>
      </w:pPr>
      <w:r w:rsidRPr="00CB3B06">
        <w:rPr>
          <w:rFonts w:ascii="DejaVu Serif" w:hAnsi="DejaVu Serif" w:cs="Arial"/>
          <w:sz w:val="22"/>
          <w:szCs w:val="22"/>
        </w:rPr>
        <w:t>23 de septiembre de 2025</w:t>
      </w:r>
    </w:p>
    <w:p w14:paraId="5432A47A" w14:textId="63DE152F" w:rsidR="00BD4190" w:rsidRPr="00CB3B06" w:rsidRDefault="005C5D95" w:rsidP="00AF5A35">
      <w:pPr>
        <w:pStyle w:val="Default"/>
        <w:spacing w:line="360" w:lineRule="auto"/>
        <w:jc w:val="both"/>
        <w:rPr>
          <w:rFonts w:ascii="DejaVu Serif" w:hAnsi="DejaVu Serif" w:cs="Arial"/>
          <w:sz w:val="22"/>
          <w:szCs w:val="22"/>
        </w:rPr>
      </w:pPr>
      <w:r w:rsidRPr="00CB3B06">
        <w:rPr>
          <w:rFonts w:ascii="DejaVu Serif" w:hAnsi="DejaVu Serif" w:cs="Arial"/>
          <w:sz w:val="22"/>
          <w:szCs w:val="22"/>
        </w:rPr>
        <w:t xml:space="preserve">La Consejera de Cultura, Deporte y Turismo del Gobierno de Navarra, en relación a la </w:t>
      </w:r>
      <w:r w:rsidR="00641000" w:rsidRPr="00CB3B06">
        <w:rPr>
          <w:rFonts w:ascii="DejaVu Serif" w:hAnsi="DejaVu Serif" w:cs="Arial"/>
          <w:sz w:val="22"/>
          <w:szCs w:val="22"/>
        </w:rPr>
        <w:t>pregunta escrita</w:t>
      </w:r>
      <w:r w:rsidR="00436602" w:rsidRPr="00CB3B06">
        <w:rPr>
          <w:rFonts w:ascii="DejaVu Serif" w:hAnsi="DejaVu Serif" w:cs="Arial"/>
          <w:sz w:val="22"/>
          <w:szCs w:val="22"/>
        </w:rPr>
        <w:t xml:space="preserve"> formulada por </w:t>
      </w:r>
      <w:r w:rsidR="00996D1B" w:rsidRPr="00CB3B06">
        <w:rPr>
          <w:rFonts w:ascii="DejaVu Serif" w:hAnsi="DejaVu Serif" w:cs="Arial"/>
          <w:sz w:val="22"/>
          <w:szCs w:val="22"/>
        </w:rPr>
        <w:t>el Parlamentario</w:t>
      </w:r>
      <w:r w:rsidRPr="00CB3B06">
        <w:rPr>
          <w:rFonts w:ascii="DejaVu Serif" w:hAnsi="DejaVu Serif" w:cs="Arial"/>
          <w:sz w:val="22"/>
          <w:szCs w:val="22"/>
        </w:rPr>
        <w:t xml:space="preserve"> Foral </w:t>
      </w:r>
      <w:r w:rsidR="004F146C" w:rsidRPr="00CB3B06">
        <w:rPr>
          <w:rFonts w:ascii="DejaVu Serif" w:hAnsi="DejaVu Serif" w:cs="Arial"/>
          <w:sz w:val="22"/>
          <w:szCs w:val="22"/>
        </w:rPr>
        <w:t>D</w:t>
      </w:r>
      <w:r w:rsidR="00996D1B" w:rsidRPr="00CB3B06">
        <w:rPr>
          <w:rFonts w:ascii="DejaVu Serif" w:hAnsi="DejaVu Serif" w:cs="Arial"/>
          <w:sz w:val="22"/>
          <w:szCs w:val="22"/>
        </w:rPr>
        <w:t xml:space="preserve">. </w:t>
      </w:r>
      <w:r w:rsidR="00641000" w:rsidRPr="00CB3B06">
        <w:rPr>
          <w:rFonts w:ascii="DejaVu Serif" w:hAnsi="DejaVu Serif" w:cs="Arial"/>
          <w:sz w:val="22"/>
          <w:szCs w:val="22"/>
        </w:rPr>
        <w:t xml:space="preserve">Juan Luis Sánchez de </w:t>
      </w:r>
      <w:proofErr w:type="spellStart"/>
      <w:r w:rsidR="00641000" w:rsidRPr="00CB3B06">
        <w:rPr>
          <w:rFonts w:ascii="DejaVu Serif" w:hAnsi="DejaVu Serif" w:cs="Arial"/>
          <w:sz w:val="22"/>
          <w:szCs w:val="22"/>
        </w:rPr>
        <w:t>Muniáin</w:t>
      </w:r>
      <w:proofErr w:type="spellEnd"/>
      <w:r w:rsidR="00641000" w:rsidRPr="00CB3B06">
        <w:rPr>
          <w:rFonts w:ascii="DejaVu Serif" w:hAnsi="DejaVu Serif" w:cs="Arial"/>
          <w:sz w:val="22"/>
          <w:szCs w:val="22"/>
        </w:rPr>
        <w:t xml:space="preserve"> Lacasia</w:t>
      </w:r>
      <w:r w:rsidR="004F146C" w:rsidRPr="00CB3B06">
        <w:rPr>
          <w:rFonts w:ascii="DejaVu Serif" w:hAnsi="DejaVu Serif" w:cs="Arial"/>
          <w:sz w:val="22"/>
          <w:szCs w:val="22"/>
        </w:rPr>
        <w:t>,</w:t>
      </w:r>
      <w:r w:rsidR="00165C78" w:rsidRPr="00CB3B06">
        <w:rPr>
          <w:rFonts w:ascii="DejaVu Serif" w:hAnsi="DejaVu Serif" w:cs="Arial"/>
          <w:sz w:val="22"/>
          <w:szCs w:val="22"/>
        </w:rPr>
        <w:t xml:space="preserve"> </w:t>
      </w:r>
      <w:r w:rsidR="00996D1B" w:rsidRPr="00CB3B06">
        <w:rPr>
          <w:rFonts w:ascii="DejaVu Serif" w:hAnsi="DejaVu Serif" w:cs="Arial"/>
          <w:sz w:val="22"/>
          <w:szCs w:val="22"/>
        </w:rPr>
        <w:t>adscrito</w:t>
      </w:r>
      <w:r w:rsidRPr="00CB3B06">
        <w:rPr>
          <w:rFonts w:ascii="DejaVu Serif" w:hAnsi="DejaVu Serif" w:cs="Arial"/>
          <w:sz w:val="22"/>
          <w:szCs w:val="22"/>
        </w:rPr>
        <w:t xml:space="preserve"> al Grupo Parlamentario </w:t>
      </w:r>
      <w:r w:rsidR="0003170E" w:rsidRPr="00CB3B06">
        <w:rPr>
          <w:rFonts w:ascii="DejaVu Serif" w:hAnsi="DejaVu Serif" w:cs="Arial"/>
          <w:sz w:val="22"/>
          <w:szCs w:val="22"/>
        </w:rPr>
        <w:t>UPN</w:t>
      </w:r>
      <w:r w:rsidRPr="00CB3B06">
        <w:rPr>
          <w:rFonts w:ascii="DejaVu Serif" w:hAnsi="DejaVu Serif" w:cs="Arial"/>
          <w:sz w:val="22"/>
          <w:szCs w:val="22"/>
        </w:rPr>
        <w:t xml:space="preserve"> </w:t>
      </w:r>
      <w:r w:rsidR="003E48EE" w:rsidRPr="00CB3B06">
        <w:rPr>
          <w:rFonts w:ascii="DejaVu Serif" w:hAnsi="DejaVu Serif" w:cs="Arial"/>
          <w:sz w:val="22"/>
          <w:szCs w:val="22"/>
        </w:rPr>
        <w:t>(11-25</w:t>
      </w:r>
      <w:r w:rsidRPr="00CB3B06">
        <w:rPr>
          <w:rFonts w:ascii="DejaVu Serif" w:hAnsi="DejaVu Serif" w:cs="Arial"/>
          <w:sz w:val="22"/>
          <w:szCs w:val="22"/>
        </w:rPr>
        <w:t>/P</w:t>
      </w:r>
      <w:r w:rsidR="00720B2A" w:rsidRPr="00CB3B06">
        <w:rPr>
          <w:rFonts w:ascii="DejaVu Serif" w:hAnsi="DejaVu Serif" w:cs="Arial"/>
          <w:sz w:val="22"/>
          <w:szCs w:val="22"/>
        </w:rPr>
        <w:t>ES</w:t>
      </w:r>
      <w:r w:rsidRPr="00CB3B06">
        <w:rPr>
          <w:rFonts w:ascii="DejaVu Serif" w:hAnsi="DejaVu Serif" w:cs="Arial"/>
          <w:sz w:val="22"/>
          <w:szCs w:val="22"/>
        </w:rPr>
        <w:t>-0</w:t>
      </w:r>
      <w:r w:rsidR="003E48EE" w:rsidRPr="00CB3B06">
        <w:rPr>
          <w:rFonts w:ascii="DejaVu Serif" w:hAnsi="DejaVu Serif" w:cs="Arial"/>
          <w:sz w:val="22"/>
          <w:szCs w:val="22"/>
        </w:rPr>
        <w:t>0</w:t>
      </w:r>
      <w:r w:rsidR="00641000" w:rsidRPr="00CB3B06">
        <w:rPr>
          <w:rFonts w:ascii="DejaVu Serif" w:hAnsi="DejaVu Serif" w:cs="Arial"/>
          <w:sz w:val="22"/>
          <w:szCs w:val="22"/>
        </w:rPr>
        <w:t>2</w:t>
      </w:r>
      <w:r w:rsidR="00AF5A35" w:rsidRPr="00CB3B06">
        <w:rPr>
          <w:rFonts w:ascii="DejaVu Serif" w:hAnsi="DejaVu Serif" w:cs="Arial"/>
          <w:sz w:val="22"/>
          <w:szCs w:val="22"/>
        </w:rPr>
        <w:t>86</w:t>
      </w:r>
      <w:r w:rsidRPr="00CB3B06">
        <w:rPr>
          <w:rFonts w:ascii="DejaVu Serif" w:hAnsi="DejaVu Serif" w:cs="Arial"/>
          <w:sz w:val="22"/>
          <w:szCs w:val="22"/>
        </w:rPr>
        <w:t xml:space="preserve">) en la que </w:t>
      </w:r>
      <w:r w:rsidR="00720B2A" w:rsidRPr="00CB3B06">
        <w:rPr>
          <w:rFonts w:ascii="DejaVu Serif" w:hAnsi="DejaVu Serif" w:cs="Arial"/>
          <w:sz w:val="22"/>
          <w:szCs w:val="22"/>
        </w:rPr>
        <w:t>pregunta</w:t>
      </w:r>
      <w:r w:rsidR="00A37707" w:rsidRPr="00CB3B06">
        <w:rPr>
          <w:rFonts w:ascii="DejaVu Serif" w:hAnsi="DejaVu Serif" w:cs="Arial"/>
          <w:sz w:val="22"/>
          <w:szCs w:val="22"/>
        </w:rPr>
        <w:t xml:space="preserve"> </w:t>
      </w:r>
      <w:r w:rsidR="00165C78" w:rsidRPr="00CB3B06">
        <w:rPr>
          <w:rFonts w:ascii="DejaVu Serif" w:hAnsi="DejaVu Serif" w:cs="Arial"/>
          <w:sz w:val="22"/>
          <w:szCs w:val="22"/>
        </w:rPr>
        <w:t>sobre</w:t>
      </w:r>
      <w:r w:rsidR="004E50A1" w:rsidRPr="00CB3B06">
        <w:rPr>
          <w:rFonts w:ascii="DejaVu Serif" w:hAnsi="DejaVu Serif" w:cs="Arial"/>
          <w:sz w:val="22"/>
          <w:szCs w:val="22"/>
        </w:rPr>
        <w:t xml:space="preserve"> </w:t>
      </w:r>
      <w:r w:rsidR="00CB3B06" w:rsidRPr="00CB3B06">
        <w:rPr>
          <w:rFonts w:ascii="DejaVu Serif" w:eastAsiaTheme="minorHAnsi" w:hAnsi="DejaVu Serif" w:cs="Century Gothic"/>
          <w:sz w:val="22"/>
          <w:szCs w:val="22"/>
          <w:lang w:eastAsia="en-US"/>
        </w:rPr>
        <w:t>“</w:t>
      </w:r>
      <w:r w:rsidR="00AF5A35" w:rsidRPr="00CB3B06">
        <w:rPr>
          <w:rFonts w:ascii="DejaVu Serif" w:eastAsiaTheme="minorHAnsi" w:hAnsi="DejaVu Serif" w:cs="Century Gothic"/>
          <w:iCs/>
          <w:sz w:val="22"/>
          <w:szCs w:val="22"/>
          <w:lang w:eastAsia="en-US"/>
        </w:rPr>
        <w:t>¿Existe informe justificativo de la contratación mediante el procedimiento simplificado expresado en el artículo 80 de la Ley Foral de contratos respecto de diversos encargos de obras por parte de NICDO a la mercantil Adentro Construimos SL? De ser así</w:t>
      </w:r>
      <w:r w:rsidR="00CB3B06" w:rsidRPr="00CB3B06">
        <w:rPr>
          <w:rFonts w:ascii="DejaVu Serif" w:eastAsiaTheme="minorHAnsi" w:hAnsi="DejaVu Serif" w:cs="Century Gothic"/>
          <w:iCs/>
          <w:sz w:val="22"/>
          <w:szCs w:val="22"/>
          <w:lang w:eastAsia="en-US"/>
        </w:rPr>
        <w:t>,</w:t>
      </w:r>
      <w:r w:rsidR="00AF5A35" w:rsidRPr="00CB3B06">
        <w:rPr>
          <w:rFonts w:ascii="DejaVu Serif" w:eastAsiaTheme="minorHAnsi" w:hAnsi="DejaVu Serif" w:cs="Century Gothic"/>
          <w:iCs/>
          <w:sz w:val="22"/>
          <w:szCs w:val="22"/>
          <w:lang w:eastAsia="en-US"/>
        </w:rPr>
        <w:t xml:space="preserve"> ¿</w:t>
      </w:r>
      <w:r w:rsidR="00CB3B06" w:rsidRPr="00CB3B06">
        <w:rPr>
          <w:rFonts w:ascii="DejaVu Serif" w:eastAsiaTheme="minorHAnsi" w:hAnsi="DejaVu Serif" w:cs="Century Gothic"/>
          <w:iCs/>
          <w:sz w:val="22"/>
          <w:szCs w:val="22"/>
          <w:lang w:eastAsia="en-US"/>
        </w:rPr>
        <w:t>c</w:t>
      </w:r>
      <w:r w:rsidR="00AF5A35" w:rsidRPr="00CB3B06">
        <w:rPr>
          <w:rFonts w:ascii="DejaVu Serif" w:eastAsiaTheme="minorHAnsi" w:hAnsi="DejaVu Serif" w:cs="Century Gothic"/>
          <w:iCs/>
          <w:sz w:val="22"/>
          <w:szCs w:val="22"/>
          <w:lang w:eastAsia="en-US"/>
        </w:rPr>
        <w:t>uál es la justificación que respalda las contrataciones referidas? ¿Quién realizó el informe justificativo si es que existe?</w:t>
      </w:r>
      <w:r w:rsidR="00CB3B06" w:rsidRPr="00CB3B06">
        <w:rPr>
          <w:rFonts w:ascii="DejaVu Serif" w:eastAsiaTheme="minorHAnsi" w:hAnsi="DejaVu Serif" w:cs="Century Gothic"/>
          <w:iCs/>
          <w:sz w:val="22"/>
          <w:szCs w:val="22"/>
          <w:lang w:eastAsia="en-US"/>
        </w:rPr>
        <w:t>”</w:t>
      </w:r>
      <w:r w:rsidR="00533D9E" w:rsidRPr="00CB3B06">
        <w:rPr>
          <w:rFonts w:ascii="DejaVu Serif" w:eastAsiaTheme="minorHAnsi" w:hAnsi="DejaVu Serif" w:cs="ArialMT"/>
          <w:sz w:val="22"/>
          <w:szCs w:val="22"/>
          <w:lang w:eastAsia="en-US"/>
        </w:rPr>
        <w:t>,</w:t>
      </w:r>
      <w:r w:rsidR="00512C90" w:rsidRPr="00CB3B06">
        <w:rPr>
          <w:rFonts w:ascii="DejaVu Serif" w:eastAsiaTheme="minorHAnsi" w:hAnsi="DejaVu Serif" w:cs="Arial"/>
          <w:sz w:val="22"/>
          <w:szCs w:val="22"/>
          <w:lang w:eastAsia="en-US"/>
        </w:rPr>
        <w:t xml:space="preserve"> t</w:t>
      </w:r>
      <w:r w:rsidR="00044E27" w:rsidRPr="00CB3B06">
        <w:rPr>
          <w:rFonts w:ascii="DejaVu Serif" w:hAnsi="DejaVu Serif" w:cs="Arial"/>
          <w:sz w:val="22"/>
          <w:szCs w:val="22"/>
        </w:rPr>
        <w:t>iene el honor de informarle lo siguiente:</w:t>
      </w:r>
    </w:p>
    <w:p w14:paraId="73726474" w14:textId="59DFA2FC" w:rsidR="00AF5A35" w:rsidRPr="00CB3B06" w:rsidRDefault="00CE7D15" w:rsidP="00AF5A35">
      <w:pPr>
        <w:pStyle w:val="Default"/>
        <w:spacing w:line="360" w:lineRule="auto"/>
        <w:jc w:val="both"/>
        <w:rPr>
          <w:rFonts w:ascii="DejaVu Serif" w:eastAsiaTheme="minorHAnsi" w:hAnsi="DejaVu Serif" w:cs="Century Gothic"/>
          <w:sz w:val="22"/>
          <w:szCs w:val="22"/>
          <w:lang w:eastAsia="en-US"/>
        </w:rPr>
      </w:pPr>
      <w:r w:rsidRPr="00CB3B06">
        <w:rPr>
          <w:rFonts w:ascii="DejaVu Serif" w:eastAsiaTheme="minorHAnsi" w:hAnsi="DejaVu Serif" w:cs="Century Gothic"/>
          <w:sz w:val="22"/>
          <w:szCs w:val="22"/>
          <w:lang w:eastAsia="en-US"/>
        </w:rPr>
        <w:t xml:space="preserve">Se ha trasladado a </w:t>
      </w:r>
      <w:r w:rsidR="000A74D2" w:rsidRPr="00CB3B06">
        <w:rPr>
          <w:rFonts w:ascii="DejaVu Serif" w:eastAsiaTheme="minorHAnsi" w:hAnsi="DejaVu Serif" w:cs="Century Gothic"/>
          <w:sz w:val="22"/>
          <w:szCs w:val="22"/>
          <w:lang w:eastAsia="en-US"/>
        </w:rPr>
        <w:t>Navarra Impulsa Cultura Deporte y Ocio</w:t>
      </w:r>
      <w:r w:rsidR="00641000" w:rsidRPr="00CB3B06">
        <w:rPr>
          <w:rFonts w:ascii="DejaVu Serif" w:eastAsiaTheme="minorHAnsi" w:hAnsi="DejaVu Serif" w:cs="Century Gothic"/>
          <w:sz w:val="22"/>
          <w:szCs w:val="22"/>
          <w:lang w:eastAsia="en-US"/>
        </w:rPr>
        <w:t>, S.L. (NICDO) por parte del Gobierno de Navarra, petición de información (</w:t>
      </w:r>
      <w:r w:rsidR="00AF5A35" w:rsidRPr="00CB3B06">
        <w:rPr>
          <w:rFonts w:ascii="DejaVu Serif" w:eastAsiaTheme="minorHAnsi" w:hAnsi="DejaVu Serif" w:cs="Century Gothic"/>
          <w:sz w:val="22"/>
          <w:szCs w:val="22"/>
          <w:lang w:eastAsia="en-US"/>
        </w:rPr>
        <w:t>11-25/PES-00286</w:t>
      </w:r>
      <w:r w:rsidR="00641000" w:rsidRPr="00CB3B06">
        <w:rPr>
          <w:rFonts w:ascii="DejaVu Serif" w:eastAsiaTheme="minorHAnsi" w:hAnsi="DejaVu Serif" w:cs="Century Gothic"/>
          <w:sz w:val="22"/>
          <w:szCs w:val="22"/>
          <w:lang w:eastAsia="en-US"/>
        </w:rPr>
        <w:t xml:space="preserve">) efectuada a la Presidencia de las Cortes de Navarra por D. Juan Luis Sánchez de </w:t>
      </w:r>
      <w:proofErr w:type="spellStart"/>
      <w:r w:rsidR="00641000" w:rsidRPr="00CB3B06">
        <w:rPr>
          <w:rFonts w:ascii="DejaVu Serif" w:eastAsiaTheme="minorHAnsi" w:hAnsi="DejaVu Serif" w:cs="Century Gothic"/>
          <w:sz w:val="22"/>
          <w:szCs w:val="22"/>
          <w:lang w:eastAsia="en-US"/>
        </w:rPr>
        <w:t>Muniáin</w:t>
      </w:r>
      <w:proofErr w:type="spellEnd"/>
      <w:r w:rsidR="00641000" w:rsidRPr="00CB3B06">
        <w:rPr>
          <w:rFonts w:ascii="DejaVu Serif" w:eastAsiaTheme="minorHAnsi" w:hAnsi="DejaVu Serif" w:cs="Century Gothic"/>
          <w:sz w:val="22"/>
          <w:szCs w:val="22"/>
          <w:lang w:eastAsia="en-US"/>
        </w:rPr>
        <w:t xml:space="preserve"> Lacasia. </w:t>
      </w:r>
    </w:p>
    <w:p w14:paraId="2C7C5DE8" w14:textId="77777777" w:rsidR="00641000" w:rsidRPr="00CB3B06" w:rsidRDefault="00AF5A35" w:rsidP="00AF5A35">
      <w:pPr>
        <w:autoSpaceDE w:val="0"/>
        <w:autoSpaceDN w:val="0"/>
        <w:adjustRightInd w:val="0"/>
        <w:spacing w:line="360" w:lineRule="auto"/>
        <w:jc w:val="both"/>
        <w:rPr>
          <w:rFonts w:ascii="DejaVu Serif" w:eastAsiaTheme="minorHAnsi" w:hAnsi="DejaVu Serif" w:cs="Century Gothic"/>
          <w:color w:val="000000"/>
          <w:sz w:val="22"/>
          <w:szCs w:val="22"/>
          <w:lang w:eastAsia="en-US"/>
        </w:rPr>
      </w:pPr>
      <w:r w:rsidRPr="00CB3B06">
        <w:rPr>
          <w:rFonts w:ascii="DejaVu Serif" w:eastAsiaTheme="minorHAnsi" w:hAnsi="DejaVu Serif" w:cs="Century Gothic"/>
          <w:color w:val="000000"/>
          <w:sz w:val="22"/>
          <w:szCs w:val="22"/>
          <w:lang w:eastAsia="en-US"/>
        </w:rPr>
        <w:t>Al amparo de la confidencialidad de la información, le informamos de que no existe contratación mediante procedimiento simplificado por parte de NICDO con la mercantil Adentro Construimos S.L.</w:t>
      </w:r>
    </w:p>
    <w:p w14:paraId="2C34580D" w14:textId="77777777" w:rsidR="00641000" w:rsidRPr="00CB3B06" w:rsidRDefault="00641000" w:rsidP="00BD4190">
      <w:pPr>
        <w:autoSpaceDE w:val="0"/>
        <w:autoSpaceDN w:val="0"/>
        <w:adjustRightInd w:val="0"/>
        <w:spacing w:line="360" w:lineRule="auto"/>
        <w:jc w:val="both"/>
        <w:rPr>
          <w:rFonts w:ascii="DejaVu Serif" w:eastAsiaTheme="minorHAnsi" w:hAnsi="DejaVu Serif" w:cs="Century Gothic"/>
          <w:color w:val="000000"/>
          <w:sz w:val="22"/>
          <w:szCs w:val="22"/>
          <w:lang w:eastAsia="en-US"/>
        </w:rPr>
      </w:pPr>
      <w:r w:rsidRPr="00CB3B06">
        <w:rPr>
          <w:rFonts w:ascii="DejaVu Serif" w:eastAsiaTheme="minorHAnsi" w:hAnsi="DejaVu Serif" w:cs="Century Gothic"/>
          <w:color w:val="000000"/>
          <w:sz w:val="22"/>
          <w:szCs w:val="22"/>
          <w:lang w:eastAsia="en-US"/>
        </w:rPr>
        <w:t xml:space="preserve">Ramón </w:t>
      </w:r>
      <w:proofErr w:type="spellStart"/>
      <w:r w:rsidRPr="00CB3B06">
        <w:rPr>
          <w:rFonts w:ascii="DejaVu Serif" w:eastAsiaTheme="minorHAnsi" w:hAnsi="DejaVu Serif" w:cs="Century Gothic"/>
          <w:color w:val="000000"/>
          <w:sz w:val="22"/>
          <w:szCs w:val="22"/>
          <w:lang w:eastAsia="en-US"/>
        </w:rPr>
        <w:t>Urdiáin</w:t>
      </w:r>
      <w:proofErr w:type="spellEnd"/>
      <w:r w:rsidRPr="00CB3B06">
        <w:rPr>
          <w:rFonts w:ascii="DejaVu Serif" w:eastAsiaTheme="minorHAnsi" w:hAnsi="DejaVu Serif" w:cs="Century Gothic"/>
          <w:color w:val="000000"/>
          <w:sz w:val="22"/>
          <w:szCs w:val="22"/>
          <w:lang w:eastAsia="en-US"/>
        </w:rPr>
        <w:t xml:space="preserve"> Esparza </w:t>
      </w:r>
    </w:p>
    <w:p w14:paraId="6F22ABE8" w14:textId="77777777" w:rsidR="00641000" w:rsidRPr="00CB3B06" w:rsidRDefault="00641000" w:rsidP="00BD4190">
      <w:pPr>
        <w:autoSpaceDE w:val="0"/>
        <w:autoSpaceDN w:val="0"/>
        <w:adjustRightInd w:val="0"/>
        <w:spacing w:line="360" w:lineRule="auto"/>
        <w:jc w:val="both"/>
        <w:rPr>
          <w:rFonts w:ascii="DejaVu Serif" w:eastAsiaTheme="minorHAnsi" w:hAnsi="DejaVu Serif" w:cs="Century Gothic"/>
          <w:color w:val="000000"/>
          <w:sz w:val="22"/>
          <w:szCs w:val="22"/>
          <w:lang w:eastAsia="en-US"/>
        </w:rPr>
      </w:pPr>
      <w:r w:rsidRPr="00CB3B06">
        <w:rPr>
          <w:rFonts w:ascii="DejaVu Serif" w:eastAsiaTheme="minorHAnsi" w:hAnsi="DejaVu Serif" w:cs="Century Gothic"/>
          <w:color w:val="000000"/>
          <w:sz w:val="22"/>
          <w:szCs w:val="22"/>
          <w:lang w:eastAsia="en-US"/>
        </w:rPr>
        <w:t xml:space="preserve">Director gerente </w:t>
      </w:r>
    </w:p>
    <w:p w14:paraId="2029E489" w14:textId="77777777" w:rsidR="00641000" w:rsidRPr="00CB3B06" w:rsidRDefault="00641000" w:rsidP="00BD4190">
      <w:pPr>
        <w:pStyle w:val="Default"/>
        <w:spacing w:line="360" w:lineRule="auto"/>
        <w:jc w:val="both"/>
        <w:rPr>
          <w:rFonts w:ascii="DejaVu Serif" w:eastAsiaTheme="minorHAnsi" w:hAnsi="DejaVu Serif" w:cs="Century Gothic"/>
          <w:sz w:val="22"/>
          <w:szCs w:val="22"/>
          <w:lang w:eastAsia="en-US"/>
        </w:rPr>
      </w:pPr>
      <w:r w:rsidRPr="00CB3B06">
        <w:rPr>
          <w:rFonts w:ascii="DejaVu Serif" w:eastAsiaTheme="minorHAnsi" w:hAnsi="DejaVu Serif" w:cs="Century Gothic"/>
          <w:sz w:val="22"/>
          <w:szCs w:val="22"/>
          <w:lang w:eastAsia="en-US"/>
        </w:rPr>
        <w:t>Navarra Impulsa Cultura Deporte y Ocio, S.L. (NICDO)</w:t>
      </w:r>
    </w:p>
    <w:p w14:paraId="310B5F93" w14:textId="77777777" w:rsidR="00BD4190" w:rsidRPr="00CB3B06" w:rsidRDefault="00BB13D7" w:rsidP="00887441">
      <w:pPr>
        <w:autoSpaceDE w:val="0"/>
        <w:autoSpaceDN w:val="0"/>
        <w:adjustRightInd w:val="0"/>
        <w:spacing w:line="360" w:lineRule="auto"/>
        <w:jc w:val="center"/>
        <w:rPr>
          <w:rFonts w:ascii="DejaVu Serif" w:hAnsi="DejaVu Serif" w:cs="Arial"/>
          <w:sz w:val="22"/>
          <w:szCs w:val="22"/>
        </w:rPr>
      </w:pPr>
      <w:r w:rsidRPr="00CB3B06">
        <w:rPr>
          <w:rFonts w:ascii="DejaVu Serif" w:eastAsiaTheme="minorHAnsi" w:hAnsi="DejaVu Serif" w:cs="Century Gothic"/>
          <w:color w:val="000000"/>
          <w:sz w:val="22"/>
          <w:szCs w:val="22"/>
          <w:lang w:eastAsia="en-US"/>
        </w:rPr>
        <w:t>Es lo que puedo informar en cumplimiento de lo dispuesto en el artículo 215 del Reglamento del Parlamento de Navarra</w:t>
      </w:r>
    </w:p>
    <w:p w14:paraId="1C5E59C2" w14:textId="77777777" w:rsidR="005C5D95" w:rsidRPr="00CB3B06" w:rsidRDefault="00044E27" w:rsidP="006B22A0">
      <w:pPr>
        <w:spacing w:line="360" w:lineRule="auto"/>
        <w:jc w:val="center"/>
        <w:rPr>
          <w:rFonts w:ascii="DejaVu Serif" w:hAnsi="DejaVu Serif" w:cs="Arial"/>
          <w:sz w:val="22"/>
          <w:szCs w:val="22"/>
        </w:rPr>
      </w:pPr>
      <w:r w:rsidRPr="00CB3B06">
        <w:rPr>
          <w:rFonts w:ascii="DejaVu Serif" w:hAnsi="DejaVu Serif" w:cs="Arial"/>
          <w:sz w:val="22"/>
          <w:szCs w:val="22"/>
        </w:rPr>
        <w:t>Pamplona,</w:t>
      </w:r>
      <w:r w:rsidR="00BD4190" w:rsidRPr="00CB3B06">
        <w:rPr>
          <w:rFonts w:ascii="DejaVu Serif" w:hAnsi="DejaVu Serif" w:cs="Arial"/>
          <w:sz w:val="22"/>
          <w:szCs w:val="22"/>
        </w:rPr>
        <w:t xml:space="preserve"> a 22 de septiembre</w:t>
      </w:r>
      <w:r w:rsidR="00996D1B" w:rsidRPr="00CB3B06">
        <w:rPr>
          <w:rFonts w:ascii="DejaVu Serif" w:hAnsi="DejaVu Serif" w:cs="Arial"/>
          <w:sz w:val="22"/>
          <w:szCs w:val="22"/>
        </w:rPr>
        <w:t xml:space="preserve"> de 2025</w:t>
      </w:r>
    </w:p>
    <w:p w14:paraId="0F077DE9" w14:textId="7B0ED085" w:rsidR="00D74EC4" w:rsidRPr="00CB3B06" w:rsidRDefault="000A74D2" w:rsidP="006B22A0">
      <w:pPr>
        <w:spacing w:line="360" w:lineRule="auto"/>
        <w:jc w:val="center"/>
        <w:rPr>
          <w:rFonts w:ascii="DejaVu Serif" w:hAnsi="DejaVu Serif"/>
          <w:sz w:val="22"/>
          <w:szCs w:val="22"/>
        </w:rPr>
      </w:pPr>
      <w:r w:rsidRPr="00CB3B06">
        <w:rPr>
          <w:rFonts w:ascii="DejaVu Serif" w:hAnsi="DejaVu Serif" w:cs="Arial"/>
          <w:sz w:val="22"/>
          <w:szCs w:val="22"/>
        </w:rPr>
        <w:t xml:space="preserve">La Consejera de Cultura, Deporte y Turismo: </w:t>
      </w:r>
      <w:r w:rsidR="005C5D95" w:rsidRPr="00CB3B06">
        <w:rPr>
          <w:rFonts w:ascii="DejaVu Serif" w:hAnsi="DejaVu Serif" w:cs="Arial"/>
          <w:sz w:val="22"/>
          <w:szCs w:val="22"/>
        </w:rPr>
        <w:t>Rebeca Esnaola Bermejo</w:t>
      </w:r>
    </w:p>
    <w:sectPr w:rsidR="00D74EC4" w:rsidRPr="00CB3B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w:altName w:val="Sylfaen"/>
    <w:charset w:val="00"/>
    <w:family w:val="roman"/>
    <w:pitch w:val="variable"/>
    <w:sig w:usb0="E50006FF" w:usb1="5200F9FB" w:usb2="0A04002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39E9D4"/>
    <w:multiLevelType w:val="hybridMultilevel"/>
    <w:tmpl w:val="787D67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E34A0B"/>
    <w:multiLevelType w:val="hybridMultilevel"/>
    <w:tmpl w:val="5DD05D3E"/>
    <w:lvl w:ilvl="0" w:tplc="2304CCE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7209C4"/>
    <w:multiLevelType w:val="hybridMultilevel"/>
    <w:tmpl w:val="2624854A"/>
    <w:lvl w:ilvl="0" w:tplc="9B102A24">
      <w:numFmt w:val="bullet"/>
      <w:lvlText w:val="-"/>
      <w:lvlJc w:val="left"/>
      <w:pPr>
        <w:ind w:left="420" w:hanging="360"/>
      </w:pPr>
      <w:rPr>
        <w:rFonts w:ascii="Arial" w:eastAsiaTheme="minorHAnsi" w:hAnsi="Arial" w:cs="Arial" w:hint="default"/>
        <w:color w:val="000000"/>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4D701313"/>
    <w:multiLevelType w:val="hybridMultilevel"/>
    <w:tmpl w:val="854E83A6"/>
    <w:lvl w:ilvl="0" w:tplc="E5FECD10">
      <w:numFmt w:val="bullet"/>
      <w:lvlText w:val="-"/>
      <w:lvlJc w:val="left"/>
      <w:pPr>
        <w:ind w:left="720" w:hanging="360"/>
      </w:pPr>
      <w:rPr>
        <w:rFonts w:ascii="DejaVu Serif" w:eastAsia="Times New Roman" w:hAnsi="DejaVu Serif"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B3F3D9A"/>
    <w:multiLevelType w:val="hybridMultilevel"/>
    <w:tmpl w:val="244A808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5E0D7542"/>
    <w:multiLevelType w:val="hybridMultilevel"/>
    <w:tmpl w:val="15BC3010"/>
    <w:lvl w:ilvl="0" w:tplc="FD6844DC">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6E4A520E"/>
    <w:multiLevelType w:val="hybridMultilevel"/>
    <w:tmpl w:val="6EE490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76544DFF"/>
    <w:multiLevelType w:val="hybridMultilevel"/>
    <w:tmpl w:val="33FCA8D4"/>
    <w:lvl w:ilvl="0" w:tplc="F84AD0E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C423A48"/>
    <w:multiLevelType w:val="hybridMultilevel"/>
    <w:tmpl w:val="470E37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5"/>
    <w:rsid w:val="0000591C"/>
    <w:rsid w:val="0003170E"/>
    <w:rsid w:val="00044E27"/>
    <w:rsid w:val="000541AD"/>
    <w:rsid w:val="0008521E"/>
    <w:rsid w:val="000A74D2"/>
    <w:rsid w:val="000E24D0"/>
    <w:rsid w:val="000F4C43"/>
    <w:rsid w:val="00145C38"/>
    <w:rsid w:val="00165C78"/>
    <w:rsid w:val="00216707"/>
    <w:rsid w:val="00257D7A"/>
    <w:rsid w:val="002601DD"/>
    <w:rsid w:val="002B3F6C"/>
    <w:rsid w:val="002E62D5"/>
    <w:rsid w:val="003843A2"/>
    <w:rsid w:val="003E48EE"/>
    <w:rsid w:val="00436602"/>
    <w:rsid w:val="004408D8"/>
    <w:rsid w:val="00444730"/>
    <w:rsid w:val="00461F32"/>
    <w:rsid w:val="00484F26"/>
    <w:rsid w:val="004B0627"/>
    <w:rsid w:val="004E50A1"/>
    <w:rsid w:val="004F146C"/>
    <w:rsid w:val="00512C90"/>
    <w:rsid w:val="00520FD6"/>
    <w:rsid w:val="005234C5"/>
    <w:rsid w:val="005322EF"/>
    <w:rsid w:val="00533D9E"/>
    <w:rsid w:val="005342D6"/>
    <w:rsid w:val="00583BDA"/>
    <w:rsid w:val="00587A69"/>
    <w:rsid w:val="005C33C7"/>
    <w:rsid w:val="005C5D95"/>
    <w:rsid w:val="005F221C"/>
    <w:rsid w:val="00641000"/>
    <w:rsid w:val="00662FAB"/>
    <w:rsid w:val="006B22A0"/>
    <w:rsid w:val="00720B2A"/>
    <w:rsid w:val="00733746"/>
    <w:rsid w:val="0073496C"/>
    <w:rsid w:val="0075427A"/>
    <w:rsid w:val="00754E90"/>
    <w:rsid w:val="007E509F"/>
    <w:rsid w:val="007F3173"/>
    <w:rsid w:val="00803455"/>
    <w:rsid w:val="0081139A"/>
    <w:rsid w:val="00842895"/>
    <w:rsid w:val="008432FA"/>
    <w:rsid w:val="00887441"/>
    <w:rsid w:val="008E03B3"/>
    <w:rsid w:val="00996D1B"/>
    <w:rsid w:val="00A02DDE"/>
    <w:rsid w:val="00A1031D"/>
    <w:rsid w:val="00A37707"/>
    <w:rsid w:val="00A454EF"/>
    <w:rsid w:val="00A579F8"/>
    <w:rsid w:val="00AF5A35"/>
    <w:rsid w:val="00B21AE8"/>
    <w:rsid w:val="00B700A2"/>
    <w:rsid w:val="00B77EAC"/>
    <w:rsid w:val="00BA1AD4"/>
    <w:rsid w:val="00BA5D83"/>
    <w:rsid w:val="00BB13D7"/>
    <w:rsid w:val="00BB4A96"/>
    <w:rsid w:val="00BD4190"/>
    <w:rsid w:val="00C04996"/>
    <w:rsid w:val="00C117C2"/>
    <w:rsid w:val="00C87D03"/>
    <w:rsid w:val="00CB3B06"/>
    <w:rsid w:val="00CC68D2"/>
    <w:rsid w:val="00CE7D15"/>
    <w:rsid w:val="00D1626C"/>
    <w:rsid w:val="00D20825"/>
    <w:rsid w:val="00D74EC4"/>
    <w:rsid w:val="00DE3F08"/>
    <w:rsid w:val="00E57209"/>
    <w:rsid w:val="00E76858"/>
    <w:rsid w:val="00E94BB4"/>
    <w:rsid w:val="00EA3076"/>
    <w:rsid w:val="00EC3B62"/>
    <w:rsid w:val="00F16AC7"/>
    <w:rsid w:val="00F31D35"/>
    <w:rsid w:val="00FA171C"/>
    <w:rsid w:val="00FA6A1E"/>
    <w:rsid w:val="00FE06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E97E"/>
  <w15:chartTrackingRefBased/>
  <w15:docId w15:val="{7E3B1683-EB29-4823-BDE5-C800776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5D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5C5D95"/>
    <w:pPr>
      <w:ind w:left="708"/>
    </w:pPr>
  </w:style>
  <w:style w:type="character" w:styleId="Hipervnculo">
    <w:name w:val="Hyperlink"/>
    <w:basedOn w:val="Fuentedeprrafopredeter"/>
    <w:uiPriority w:val="99"/>
    <w:unhideWhenUsed/>
    <w:rsid w:val="00EC3B62"/>
    <w:rPr>
      <w:color w:val="0563C1" w:themeColor="hyperlink"/>
      <w:u w:val="single"/>
    </w:rPr>
  </w:style>
  <w:style w:type="character" w:styleId="Hipervnculovisitado">
    <w:name w:val="FollowedHyperlink"/>
    <w:basedOn w:val="Fuentedeprrafopredeter"/>
    <w:uiPriority w:val="99"/>
    <w:semiHidden/>
    <w:unhideWhenUsed/>
    <w:rsid w:val="00B21AE8"/>
    <w:rPr>
      <w:color w:val="954F72" w:themeColor="followedHyperlink"/>
      <w:u w:val="single"/>
    </w:rPr>
  </w:style>
  <w:style w:type="table" w:styleId="Tablaconcuadrcula">
    <w:name w:val="Table Grid"/>
    <w:basedOn w:val="Tablanormal"/>
    <w:rsid w:val="0073496C"/>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42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0758">
      <w:bodyDiv w:val="1"/>
      <w:marLeft w:val="0"/>
      <w:marRight w:val="0"/>
      <w:marTop w:val="0"/>
      <w:marBottom w:val="0"/>
      <w:divBdr>
        <w:top w:val="none" w:sz="0" w:space="0" w:color="auto"/>
        <w:left w:val="none" w:sz="0" w:space="0" w:color="auto"/>
        <w:bottom w:val="none" w:sz="0" w:space="0" w:color="auto"/>
        <w:right w:val="none" w:sz="0" w:space="0" w:color="auto"/>
      </w:divBdr>
    </w:div>
    <w:div w:id="466750191">
      <w:bodyDiv w:val="1"/>
      <w:marLeft w:val="0"/>
      <w:marRight w:val="0"/>
      <w:marTop w:val="0"/>
      <w:marBottom w:val="0"/>
      <w:divBdr>
        <w:top w:val="none" w:sz="0" w:space="0" w:color="auto"/>
        <w:left w:val="none" w:sz="0" w:space="0" w:color="auto"/>
        <w:bottom w:val="none" w:sz="0" w:space="0" w:color="auto"/>
        <w:right w:val="none" w:sz="0" w:space="0" w:color="auto"/>
      </w:divBdr>
    </w:div>
    <w:div w:id="1034229213">
      <w:bodyDiv w:val="1"/>
      <w:marLeft w:val="0"/>
      <w:marRight w:val="0"/>
      <w:marTop w:val="0"/>
      <w:marBottom w:val="0"/>
      <w:divBdr>
        <w:top w:val="none" w:sz="0" w:space="0" w:color="auto"/>
        <w:left w:val="none" w:sz="0" w:space="0" w:color="auto"/>
        <w:bottom w:val="none" w:sz="0" w:space="0" w:color="auto"/>
        <w:right w:val="none" w:sz="0" w:space="0" w:color="auto"/>
      </w:divBdr>
    </w:div>
    <w:div w:id="1726567114">
      <w:bodyDiv w:val="1"/>
      <w:marLeft w:val="0"/>
      <w:marRight w:val="0"/>
      <w:marTop w:val="0"/>
      <w:marBottom w:val="0"/>
      <w:divBdr>
        <w:top w:val="none" w:sz="0" w:space="0" w:color="auto"/>
        <w:left w:val="none" w:sz="0" w:space="0" w:color="auto"/>
        <w:bottom w:val="none" w:sz="0" w:space="0" w:color="auto"/>
        <w:right w:val="none" w:sz="0" w:space="0" w:color="auto"/>
      </w:divBdr>
    </w:div>
    <w:div w:id="2075466564">
      <w:bodyDiv w:val="1"/>
      <w:marLeft w:val="0"/>
      <w:marRight w:val="0"/>
      <w:marTop w:val="0"/>
      <w:marBottom w:val="0"/>
      <w:divBdr>
        <w:top w:val="none" w:sz="0" w:space="0" w:color="auto"/>
        <w:left w:val="none" w:sz="0" w:space="0" w:color="auto"/>
        <w:bottom w:val="none" w:sz="0" w:space="0" w:color="auto"/>
        <w:right w:val="none" w:sz="0" w:space="0" w:color="auto"/>
      </w:divBdr>
    </w:div>
    <w:div w:id="2142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D5FF6-1CF9-4B4D-BE6E-893219B7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225</Words>
  <Characters>1241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X055236</dc:creator>
  <cp:keywords/>
  <dc:description/>
  <cp:lastModifiedBy>Fernández Pérez, Beatriz</cp:lastModifiedBy>
  <cp:revision>6</cp:revision>
  <cp:lastPrinted>2023-11-27T10:19:00Z</cp:lastPrinted>
  <dcterms:created xsi:type="dcterms:W3CDTF">2025-09-22T08:32:00Z</dcterms:created>
  <dcterms:modified xsi:type="dcterms:W3CDTF">2025-10-08T08:09:00Z</dcterms:modified>
</cp:coreProperties>
</file>