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2EDA" w14:textId="5292DB03" w:rsidR="00BC6323" w:rsidRPr="00B87E3D" w:rsidRDefault="00B87E3D" w:rsidP="00A92682">
      <w:pPr>
        <w:pStyle w:val="Textoindependiente"/>
        <w:spacing w:before="76" w:after="120" w:line="276" w:lineRule="auto"/>
        <w:ind w:right="1504" w:firstLine="0"/>
        <w:jc w:val="both"/>
        <w:rPr>
          <w:sz w:val="22"/>
          <w:szCs w:val="22"/>
          <w:rFonts w:asciiTheme="minorHAnsi" w:hAnsiTheme="minorHAnsi" w:cstheme="minorHAnsi"/>
        </w:rPr>
      </w:pPr>
      <w:r>
        <w:rPr>
          <w:sz w:val="22"/>
          <w:rFonts w:asciiTheme="minorHAnsi" w:hAnsiTheme="minorHAnsi"/>
        </w:rPr>
        <w:t xml:space="preserve">Geroa Bai talde parlamentarioak aurkeztutako 11-25-PES-00321 galdera idatziari dagokionez, Hezkuntzako kontseilariak honako informazio hau ematen du:</w:t>
      </w:r>
    </w:p>
    <w:p w14:paraId="08755B27" w14:textId="77777777" w:rsidR="00BC6323" w:rsidRPr="00B87E3D" w:rsidRDefault="009F7544" w:rsidP="00A92682">
      <w:pPr>
        <w:pStyle w:val="Textoindependiente"/>
        <w:spacing w:after="120" w:line="276" w:lineRule="auto"/>
        <w:ind w:right="1504" w:firstLine="0"/>
        <w:jc w:val="both"/>
        <w:rPr>
          <w:sz w:val="22"/>
          <w:szCs w:val="22"/>
          <w:rFonts w:asciiTheme="minorHAnsi" w:hAnsiTheme="minorHAnsi" w:cstheme="minorHAnsi"/>
        </w:rPr>
      </w:pPr>
      <w:r>
        <w:rPr>
          <w:sz w:val="22"/>
          <w:rFonts w:asciiTheme="minorHAnsi" w:hAnsiTheme="minorHAnsi"/>
        </w:rPr>
        <w:t xml:space="preserve">Eskola-garraioari dagokionez, ibilbideen iraupenaren gainean, honako datu hauek daude:</w:t>
      </w:r>
    </w:p>
    <w:p w14:paraId="5C453B3A" w14:textId="66DDF4C8" w:rsidR="00BC6323" w:rsidRPr="00B87E3D" w:rsidRDefault="009F7544" w:rsidP="00A92682">
      <w:pPr>
        <w:pStyle w:val="Textoindependiente"/>
        <w:spacing w:before="123" w:after="120" w:line="276" w:lineRule="auto"/>
        <w:ind w:right="1504" w:firstLine="0"/>
        <w:jc w:val="both"/>
        <w:rPr>
          <w:spacing w:val="-1"/>
          <w:sz w:val="22"/>
          <w:szCs w:val="22"/>
          <w:rFonts w:asciiTheme="minorHAnsi" w:hAnsiTheme="minorHAnsi" w:cstheme="minorHAnsi"/>
        </w:rPr>
      </w:pPr>
      <w:r>
        <w:rPr>
          <w:sz w:val="22"/>
          <w:rFonts w:asciiTheme="minorHAnsi" w:hAnsiTheme="minorHAnsi"/>
        </w:rPr>
        <w:t xml:space="preserve">Bederatzi plazatik goitiko ibilgailuetan (autobusak) egindako eskola-garraioko ibilbide luzeenak hauek dira:</w:t>
      </w:r>
    </w:p>
    <w:p w14:paraId="6C047E83" w14:textId="77777777" w:rsidR="00A92682" w:rsidRPr="00B87E3D" w:rsidRDefault="00A92682" w:rsidP="00A92682">
      <w:pPr>
        <w:pStyle w:val="Textoindependiente"/>
        <w:spacing w:before="123" w:after="120" w:line="276" w:lineRule="auto"/>
        <w:ind w:right="1504" w:firstLine="0"/>
        <w:jc w:val="both"/>
        <w:rPr>
          <w:rFonts w:asciiTheme="minorHAnsi" w:hAnsiTheme="minorHAnsi" w:cstheme="minorHAnsi"/>
          <w:sz w:val="22"/>
          <w:szCs w:val="22"/>
          <w:lang w:val="es-ES"/>
        </w:rPr>
      </w:pPr>
    </w:p>
    <w:tbl>
      <w:tblPr>
        <w:tblStyle w:val="TableNormal"/>
        <w:tblW w:w="8498" w:type="dxa"/>
        <w:tblInd w:w="1975" w:type="dxa"/>
        <w:tblLayout w:type="fixed"/>
        <w:tblLook w:val="01E0" w:firstRow="1" w:lastRow="1" w:firstColumn="1" w:lastColumn="1" w:noHBand="0" w:noVBand="0"/>
      </w:tblPr>
      <w:tblGrid>
        <w:gridCol w:w="886"/>
        <w:gridCol w:w="3616"/>
        <w:gridCol w:w="2316"/>
        <w:gridCol w:w="1680"/>
      </w:tblGrid>
      <w:tr w:rsidR="00BC6323" w:rsidRPr="00B87E3D" w14:paraId="39F74EFD" w14:textId="77777777" w:rsidTr="00A92682">
        <w:trPr>
          <w:trHeight w:hRule="exact" w:val="366"/>
        </w:trPr>
        <w:tc>
          <w:tcPr>
            <w:tcW w:w="6818" w:type="dxa"/>
            <w:gridSpan w:val="3"/>
            <w:tcBorders>
              <w:top w:val="nil"/>
              <w:left w:val="nil"/>
              <w:bottom w:val="single" w:sz="7" w:space="0" w:color="000000"/>
              <w:right w:val="single" w:sz="7" w:space="0" w:color="000000"/>
            </w:tcBorders>
          </w:tcPr>
          <w:p w14:paraId="5F604AE7" w14:textId="77777777" w:rsidR="00BC6323" w:rsidRPr="00B87E3D" w:rsidRDefault="00BC6323">
            <w:pPr>
              <w:rPr>
                <w:rFonts w:cstheme="minorHAnsi"/>
                <w:lang w:val="es-ES"/>
              </w:rPr>
            </w:pPr>
          </w:p>
        </w:tc>
        <w:tc>
          <w:tcPr>
            <w:tcW w:w="1680" w:type="dxa"/>
            <w:tcBorders>
              <w:top w:val="single" w:sz="7" w:space="0" w:color="000000"/>
              <w:left w:val="single" w:sz="7" w:space="0" w:color="000000"/>
              <w:bottom w:val="single" w:sz="7" w:space="0" w:color="000000"/>
              <w:right w:val="single" w:sz="7" w:space="0" w:color="000000"/>
            </w:tcBorders>
            <w:shd w:val="clear" w:color="auto" w:fill="D9D9D9"/>
          </w:tcPr>
          <w:p w14:paraId="0C267230" w14:textId="77777777" w:rsidR="00BC6323" w:rsidRPr="00B87E3D" w:rsidRDefault="009F7544">
            <w:pPr>
              <w:pStyle w:val="TableParagraph"/>
              <w:tabs>
                <w:tab w:val="left" w:pos="377"/>
                <w:tab w:val="left" w:pos="1261"/>
              </w:tabs>
              <w:spacing w:before="34"/>
              <w:ind w:left="-2" w:right="-37"/>
              <w:rPr>
                <w:rFonts w:eastAsia="Times New Roman" w:cstheme="minorHAnsi"/>
              </w:rPr>
            </w:pPr>
            <w:r>
              <w:rPr>
                <w:highlight w:val="lightGray"/>
              </w:rPr>
              <w:t xml:space="preserve"> </w:t>
            </w:r>
            <w:r>
              <w:rPr>
                <w:highlight w:val="lightGray"/>
              </w:rPr>
              <w:tab/>
            </w:r>
            <w:r>
              <w:rPr>
                <w:highlight w:val="lightGray"/>
              </w:rPr>
              <w:t xml:space="preserve">denbora</w:t>
            </w:r>
            <w:r>
              <w:rPr>
                <w:highlight w:val="lightGray"/>
              </w:rPr>
              <w:t xml:space="preserve"> </w:t>
            </w:r>
            <w:r>
              <w:rPr>
                <w:highlight w:val="lightGray"/>
              </w:rPr>
              <w:tab/>
            </w:r>
          </w:p>
        </w:tc>
      </w:tr>
      <w:tr w:rsidR="00BC6323" w:rsidRPr="00B87E3D" w14:paraId="62A5BB4B" w14:textId="77777777" w:rsidTr="00A92682">
        <w:trPr>
          <w:trHeight w:hRule="exact" w:val="2369"/>
        </w:trPr>
        <w:tc>
          <w:tcPr>
            <w:tcW w:w="886" w:type="dxa"/>
            <w:tcBorders>
              <w:top w:val="single" w:sz="7" w:space="0" w:color="000000"/>
              <w:left w:val="single" w:sz="7" w:space="0" w:color="000000"/>
              <w:bottom w:val="single" w:sz="7" w:space="0" w:color="000000"/>
              <w:right w:val="single" w:sz="7" w:space="0" w:color="000000"/>
            </w:tcBorders>
            <w:shd w:val="clear" w:color="auto" w:fill="E1EEDA"/>
          </w:tcPr>
          <w:p w14:paraId="5F9E188C" w14:textId="77777777" w:rsidR="00BC6323" w:rsidRPr="00B87E3D" w:rsidRDefault="00BC6323">
            <w:pPr>
              <w:pStyle w:val="TableParagraph"/>
              <w:rPr>
                <w:rFonts w:eastAsia="Arial" w:cstheme="minorHAnsi"/>
                <w:lang w:val="es-ES"/>
              </w:rPr>
            </w:pPr>
          </w:p>
          <w:p w14:paraId="4F20AE7E" w14:textId="77777777" w:rsidR="00BC6323" w:rsidRPr="00B87E3D" w:rsidRDefault="00BC6323">
            <w:pPr>
              <w:pStyle w:val="TableParagraph"/>
              <w:rPr>
                <w:rFonts w:eastAsia="Arial" w:cstheme="minorHAnsi"/>
                <w:lang w:val="es-ES"/>
              </w:rPr>
            </w:pPr>
          </w:p>
          <w:p w14:paraId="33D2E660" w14:textId="77777777" w:rsidR="00BC6323" w:rsidRPr="00B87E3D" w:rsidRDefault="00BC6323">
            <w:pPr>
              <w:pStyle w:val="TableParagraph"/>
              <w:rPr>
                <w:rFonts w:eastAsia="Arial" w:cstheme="minorHAnsi"/>
                <w:lang w:val="es-ES"/>
              </w:rPr>
            </w:pPr>
          </w:p>
          <w:p w14:paraId="3CDCB91B" w14:textId="77777777" w:rsidR="00BC6323" w:rsidRPr="00B87E3D" w:rsidRDefault="00BC6323">
            <w:pPr>
              <w:pStyle w:val="TableParagraph"/>
              <w:spacing w:before="2"/>
              <w:rPr>
                <w:rFonts w:eastAsia="Arial" w:cstheme="minorHAnsi"/>
                <w:lang w:val="es-ES"/>
              </w:rPr>
            </w:pPr>
          </w:p>
          <w:p w14:paraId="7AB61E8A" w14:textId="77777777" w:rsidR="00BC6323" w:rsidRPr="00B87E3D" w:rsidRDefault="009F7544">
            <w:pPr>
              <w:pStyle w:val="TableParagraph"/>
              <w:ind w:left="146"/>
              <w:rPr>
                <w:rFonts w:eastAsia="Times New Roman" w:cstheme="minorHAnsi"/>
              </w:rPr>
            </w:pPr>
            <w:r>
              <w:t xml:space="preserve">0336</w:t>
            </w:r>
          </w:p>
        </w:tc>
        <w:tc>
          <w:tcPr>
            <w:tcW w:w="3616" w:type="dxa"/>
            <w:tcBorders>
              <w:top w:val="single" w:sz="7" w:space="0" w:color="000000"/>
              <w:left w:val="single" w:sz="7" w:space="0" w:color="000000"/>
              <w:bottom w:val="single" w:sz="7" w:space="0" w:color="000000"/>
              <w:right w:val="single" w:sz="7" w:space="0" w:color="000000"/>
            </w:tcBorders>
            <w:shd w:val="clear" w:color="auto" w:fill="E1EEDA"/>
          </w:tcPr>
          <w:p w14:paraId="37BE9D41" w14:textId="77777777" w:rsidR="00BC6323" w:rsidRPr="00B87E3D" w:rsidRDefault="00BC6323">
            <w:pPr>
              <w:pStyle w:val="TableParagraph"/>
              <w:rPr>
                <w:rFonts w:eastAsia="Arial" w:cstheme="minorHAnsi"/>
                <w:lang w:val="es-ES"/>
              </w:rPr>
            </w:pPr>
          </w:p>
          <w:p w14:paraId="26A389AD" w14:textId="77777777" w:rsidR="00BC6323" w:rsidRPr="00B87E3D" w:rsidRDefault="00BC6323">
            <w:pPr>
              <w:pStyle w:val="TableParagraph"/>
              <w:rPr>
                <w:rFonts w:eastAsia="Arial" w:cstheme="minorHAnsi"/>
                <w:lang w:val="es-ES"/>
              </w:rPr>
            </w:pPr>
          </w:p>
          <w:p w14:paraId="6AE57B20" w14:textId="77777777" w:rsidR="00BC6323" w:rsidRPr="00B87E3D" w:rsidRDefault="009F7544">
            <w:pPr>
              <w:pStyle w:val="TableParagraph"/>
              <w:spacing w:before="113" w:line="252" w:lineRule="auto"/>
              <w:ind w:left="67" w:right="70" w:firstLine="62"/>
              <w:jc w:val="both"/>
              <w:rPr>
                <w:rFonts w:eastAsia="Times New Roman" w:cstheme="minorHAnsi"/>
              </w:rPr>
            </w:pPr>
            <w:r>
              <w:t xml:space="preserve">Olazti, Altsasu, Urdiain, Iturmendi, Bakaiku, Etxarri Aranatz, Arbizu, Lakuntza, Arruazu, Uharte Arakil, Irañeta, Satrustegi, Etxarren, Irurtzun</w:t>
            </w:r>
          </w:p>
        </w:tc>
        <w:tc>
          <w:tcPr>
            <w:tcW w:w="2315" w:type="dxa"/>
            <w:tcBorders>
              <w:top w:val="single" w:sz="7" w:space="0" w:color="000000"/>
              <w:left w:val="single" w:sz="7" w:space="0" w:color="000000"/>
              <w:bottom w:val="single" w:sz="7" w:space="0" w:color="000000"/>
              <w:right w:val="single" w:sz="7" w:space="0" w:color="000000"/>
            </w:tcBorders>
            <w:shd w:val="clear" w:color="auto" w:fill="E1EEDA"/>
          </w:tcPr>
          <w:p w14:paraId="00B16D32" w14:textId="77777777" w:rsidR="00BC6323" w:rsidRPr="00B87E3D" w:rsidRDefault="00BC6323">
            <w:pPr>
              <w:pStyle w:val="TableParagraph"/>
              <w:rPr>
                <w:rFonts w:eastAsia="Arial" w:cstheme="minorHAnsi"/>
                <w:lang w:val="es-ES"/>
              </w:rPr>
            </w:pPr>
          </w:p>
          <w:p w14:paraId="31B6C04D" w14:textId="77777777" w:rsidR="00BC6323" w:rsidRPr="00B87E3D" w:rsidRDefault="00BC6323">
            <w:pPr>
              <w:pStyle w:val="TableParagraph"/>
              <w:spacing w:before="4"/>
              <w:rPr>
                <w:rFonts w:eastAsia="Arial" w:cstheme="minorHAnsi"/>
                <w:lang w:val="es-ES"/>
              </w:rPr>
            </w:pPr>
          </w:p>
          <w:p w14:paraId="4AFC1919" w14:textId="77777777" w:rsidR="00BC6323" w:rsidRPr="00B87E3D" w:rsidRDefault="009F7544">
            <w:pPr>
              <w:pStyle w:val="TableParagraph"/>
              <w:spacing w:line="252" w:lineRule="auto"/>
              <w:ind w:left="90" w:right="90" w:hanging="1"/>
              <w:jc w:val="center"/>
              <w:rPr>
                <w:rFonts w:eastAsia="Times New Roman" w:cstheme="minorHAnsi"/>
              </w:rPr>
            </w:pPr>
            <w:r>
              <w:t xml:space="preserve">Burlata IB / Uharte IIP / Nekazaritza eta Basogintzako IB / María Ana Sanz IB / Virgen del Camino IB</w:t>
            </w:r>
          </w:p>
        </w:tc>
        <w:tc>
          <w:tcPr>
            <w:tcW w:w="1680" w:type="dxa"/>
            <w:tcBorders>
              <w:top w:val="single" w:sz="7" w:space="0" w:color="000000"/>
              <w:left w:val="single" w:sz="7" w:space="0" w:color="000000"/>
              <w:bottom w:val="single" w:sz="7" w:space="0" w:color="000000"/>
              <w:right w:val="single" w:sz="7" w:space="0" w:color="000000"/>
            </w:tcBorders>
            <w:shd w:val="clear" w:color="auto" w:fill="E1EEDA"/>
          </w:tcPr>
          <w:p w14:paraId="445BB23B" w14:textId="77777777" w:rsidR="00BC6323" w:rsidRPr="00B87E3D" w:rsidRDefault="00BC6323">
            <w:pPr>
              <w:pStyle w:val="TableParagraph"/>
              <w:rPr>
                <w:rFonts w:eastAsia="Arial" w:cstheme="minorHAnsi"/>
                <w:lang w:val="es-ES"/>
              </w:rPr>
            </w:pPr>
          </w:p>
          <w:p w14:paraId="0CD15103" w14:textId="77777777" w:rsidR="00BC6323" w:rsidRPr="00B87E3D" w:rsidRDefault="00BC6323">
            <w:pPr>
              <w:pStyle w:val="TableParagraph"/>
              <w:rPr>
                <w:rFonts w:eastAsia="Arial" w:cstheme="minorHAnsi"/>
                <w:lang w:val="es-ES"/>
              </w:rPr>
            </w:pPr>
          </w:p>
          <w:p w14:paraId="551D8FD1" w14:textId="77777777" w:rsidR="00BC6323" w:rsidRPr="00B87E3D" w:rsidRDefault="00BC6323">
            <w:pPr>
              <w:pStyle w:val="TableParagraph"/>
              <w:rPr>
                <w:rFonts w:eastAsia="Arial" w:cstheme="minorHAnsi"/>
                <w:lang w:val="es-ES"/>
              </w:rPr>
            </w:pPr>
          </w:p>
          <w:p w14:paraId="6A2339D0" w14:textId="77777777" w:rsidR="00BC6323" w:rsidRPr="00B87E3D" w:rsidRDefault="00BC6323">
            <w:pPr>
              <w:pStyle w:val="TableParagraph"/>
              <w:spacing w:before="2"/>
              <w:rPr>
                <w:rFonts w:eastAsia="Arial" w:cstheme="minorHAnsi"/>
                <w:lang w:val="es-ES"/>
              </w:rPr>
            </w:pPr>
          </w:p>
          <w:p w14:paraId="646DC830" w14:textId="77777777" w:rsidR="00BC6323" w:rsidRPr="00B87E3D" w:rsidRDefault="009F7544">
            <w:pPr>
              <w:pStyle w:val="TableParagraph"/>
              <w:ind w:left="373"/>
              <w:rPr>
                <w:rFonts w:eastAsia="Times New Roman" w:cstheme="minorHAnsi"/>
              </w:rPr>
            </w:pPr>
            <w:r>
              <w:t xml:space="preserve">85 min</w:t>
            </w:r>
          </w:p>
        </w:tc>
      </w:tr>
      <w:tr w:rsidR="00BC6323" w:rsidRPr="00B87E3D" w14:paraId="046B08BA" w14:textId="77777777" w:rsidTr="00A92682">
        <w:trPr>
          <w:trHeight w:hRule="exact" w:val="607"/>
        </w:trPr>
        <w:tc>
          <w:tcPr>
            <w:tcW w:w="886" w:type="dxa"/>
            <w:tcBorders>
              <w:top w:val="single" w:sz="7" w:space="0" w:color="000000"/>
              <w:left w:val="single" w:sz="7" w:space="0" w:color="000000"/>
              <w:bottom w:val="single" w:sz="7" w:space="0" w:color="000000"/>
              <w:right w:val="single" w:sz="7" w:space="0" w:color="000000"/>
            </w:tcBorders>
            <w:shd w:val="clear" w:color="auto" w:fill="E1EEDA"/>
          </w:tcPr>
          <w:p w14:paraId="0B0F0EA1" w14:textId="77777777" w:rsidR="00BC6323" w:rsidRPr="00B87E3D" w:rsidRDefault="009F7544">
            <w:pPr>
              <w:pStyle w:val="TableParagraph"/>
              <w:spacing w:before="123"/>
              <w:ind w:left="146"/>
              <w:rPr>
                <w:rFonts w:eastAsia="Times New Roman" w:cstheme="minorHAnsi"/>
              </w:rPr>
            </w:pPr>
            <w:r>
              <w:t xml:space="preserve">0225</w:t>
            </w:r>
          </w:p>
        </w:tc>
        <w:tc>
          <w:tcPr>
            <w:tcW w:w="3616" w:type="dxa"/>
            <w:tcBorders>
              <w:top w:val="single" w:sz="7" w:space="0" w:color="000000"/>
              <w:left w:val="single" w:sz="7" w:space="0" w:color="000000"/>
              <w:bottom w:val="single" w:sz="7" w:space="0" w:color="000000"/>
              <w:right w:val="single" w:sz="7" w:space="0" w:color="000000"/>
            </w:tcBorders>
            <w:shd w:val="clear" w:color="auto" w:fill="E1EEDA"/>
          </w:tcPr>
          <w:p w14:paraId="5BB0FCEB" w14:textId="77777777" w:rsidR="00BC6323" w:rsidRPr="00B87E3D" w:rsidRDefault="009F7544">
            <w:pPr>
              <w:pStyle w:val="TableParagraph"/>
              <w:spacing w:before="25" w:line="253" w:lineRule="auto"/>
              <w:ind w:left="989" w:right="120" w:hanging="869"/>
              <w:rPr>
                <w:rFonts w:eastAsia="Times New Roman" w:cstheme="minorHAnsi"/>
              </w:rPr>
            </w:pPr>
            <w:r>
              <w:t xml:space="preserve">Iruñerria, Ostitz, Arraizko Bentak</w:t>
            </w:r>
          </w:p>
        </w:tc>
        <w:tc>
          <w:tcPr>
            <w:tcW w:w="2315" w:type="dxa"/>
            <w:tcBorders>
              <w:top w:val="single" w:sz="7" w:space="0" w:color="000000"/>
              <w:left w:val="single" w:sz="7" w:space="0" w:color="000000"/>
              <w:bottom w:val="single" w:sz="7" w:space="0" w:color="000000"/>
              <w:right w:val="single" w:sz="7" w:space="0" w:color="000000"/>
            </w:tcBorders>
            <w:shd w:val="clear" w:color="auto" w:fill="E1EEDA"/>
          </w:tcPr>
          <w:p w14:paraId="2FE3B9AF" w14:textId="77777777" w:rsidR="00BC6323" w:rsidRPr="00B87E3D" w:rsidRDefault="009F7544">
            <w:pPr>
              <w:pStyle w:val="TableParagraph"/>
              <w:spacing w:before="123"/>
              <w:ind w:left="389"/>
              <w:rPr>
                <w:rFonts w:eastAsia="Times New Roman" w:cstheme="minorHAnsi"/>
              </w:rPr>
            </w:pPr>
            <w:r>
              <w:t xml:space="preserve">Elizondo LE IIP</w:t>
            </w:r>
          </w:p>
        </w:tc>
        <w:tc>
          <w:tcPr>
            <w:tcW w:w="1680" w:type="dxa"/>
            <w:tcBorders>
              <w:top w:val="single" w:sz="7" w:space="0" w:color="000000"/>
              <w:left w:val="single" w:sz="7" w:space="0" w:color="000000"/>
              <w:bottom w:val="single" w:sz="7" w:space="0" w:color="000000"/>
              <w:right w:val="single" w:sz="7" w:space="0" w:color="000000"/>
            </w:tcBorders>
            <w:shd w:val="clear" w:color="auto" w:fill="E1EEDA"/>
          </w:tcPr>
          <w:p w14:paraId="4E574125" w14:textId="77777777" w:rsidR="00BC6323" w:rsidRPr="00B87E3D" w:rsidRDefault="009F7544">
            <w:pPr>
              <w:pStyle w:val="TableParagraph"/>
              <w:spacing w:before="123"/>
              <w:ind w:left="373"/>
              <w:rPr>
                <w:rFonts w:eastAsia="Times New Roman" w:cstheme="minorHAnsi"/>
              </w:rPr>
            </w:pPr>
            <w:r>
              <w:t xml:space="preserve">74 min</w:t>
            </w:r>
          </w:p>
        </w:tc>
      </w:tr>
      <w:tr w:rsidR="00BC6323" w:rsidRPr="00B87E3D" w14:paraId="72972AE3" w14:textId="77777777" w:rsidTr="00A92682">
        <w:trPr>
          <w:trHeight w:hRule="exact" w:val="1192"/>
        </w:trPr>
        <w:tc>
          <w:tcPr>
            <w:tcW w:w="886" w:type="dxa"/>
            <w:tcBorders>
              <w:top w:val="single" w:sz="7" w:space="0" w:color="000000"/>
              <w:left w:val="single" w:sz="7" w:space="0" w:color="000000"/>
              <w:bottom w:val="single" w:sz="7" w:space="0" w:color="000000"/>
              <w:right w:val="single" w:sz="7" w:space="0" w:color="000000"/>
            </w:tcBorders>
            <w:shd w:val="clear" w:color="auto" w:fill="E1EEDA"/>
          </w:tcPr>
          <w:p w14:paraId="193A8AB5" w14:textId="77777777" w:rsidR="00BC6323" w:rsidRPr="00B87E3D" w:rsidRDefault="00BC6323">
            <w:pPr>
              <w:pStyle w:val="TableParagraph"/>
              <w:rPr>
                <w:rFonts w:eastAsia="Arial" w:cstheme="minorHAnsi"/>
                <w:lang w:val="es-ES"/>
              </w:rPr>
            </w:pPr>
          </w:p>
          <w:p w14:paraId="75E81200" w14:textId="77777777" w:rsidR="00BC6323" w:rsidRPr="00B87E3D" w:rsidRDefault="00BC6323">
            <w:pPr>
              <w:pStyle w:val="TableParagraph"/>
              <w:spacing w:before="4"/>
              <w:rPr>
                <w:rFonts w:eastAsia="Arial" w:cstheme="minorHAnsi"/>
                <w:lang w:val="es-ES"/>
              </w:rPr>
            </w:pPr>
          </w:p>
          <w:p w14:paraId="63077871" w14:textId="77777777" w:rsidR="00BC6323" w:rsidRPr="00B87E3D" w:rsidRDefault="009F7544">
            <w:pPr>
              <w:pStyle w:val="TableParagraph"/>
              <w:ind w:left="146"/>
              <w:rPr>
                <w:rFonts w:eastAsia="Times New Roman" w:cstheme="minorHAnsi"/>
              </w:rPr>
            </w:pPr>
            <w:r>
              <w:t xml:space="preserve">1010</w:t>
            </w:r>
          </w:p>
        </w:tc>
        <w:tc>
          <w:tcPr>
            <w:tcW w:w="3616" w:type="dxa"/>
            <w:tcBorders>
              <w:top w:val="single" w:sz="7" w:space="0" w:color="000000"/>
              <w:left w:val="single" w:sz="7" w:space="0" w:color="000000"/>
              <w:bottom w:val="single" w:sz="7" w:space="0" w:color="000000"/>
              <w:right w:val="single" w:sz="7" w:space="0" w:color="000000"/>
            </w:tcBorders>
            <w:shd w:val="clear" w:color="auto" w:fill="E1EEDA"/>
          </w:tcPr>
          <w:p w14:paraId="30A47D5D" w14:textId="77777777" w:rsidR="00BC6323" w:rsidRPr="00B87E3D" w:rsidRDefault="00BC6323">
            <w:pPr>
              <w:pStyle w:val="TableParagraph"/>
              <w:spacing w:before="7"/>
              <w:rPr>
                <w:rFonts w:eastAsia="Arial" w:cstheme="minorHAnsi"/>
                <w:lang w:val="es-ES"/>
              </w:rPr>
            </w:pPr>
          </w:p>
          <w:p w14:paraId="316A2B5B" w14:textId="77777777" w:rsidR="00BC6323" w:rsidRPr="00B87E3D" w:rsidRDefault="009F7544">
            <w:pPr>
              <w:pStyle w:val="TableParagraph"/>
              <w:spacing w:line="252" w:lineRule="auto"/>
              <w:ind w:left="77" w:right="82"/>
              <w:jc w:val="center"/>
              <w:rPr>
                <w:rFonts w:eastAsia="Times New Roman" w:cstheme="minorHAnsi"/>
              </w:rPr>
            </w:pPr>
            <w:r>
              <w:t xml:space="preserve">Caparroso (3), Martzilla (2), Faltzes (1), Azkoien (3), San Adrián (4), Cadreita (2)</w:t>
            </w:r>
          </w:p>
        </w:tc>
        <w:tc>
          <w:tcPr>
            <w:tcW w:w="2315" w:type="dxa"/>
            <w:tcBorders>
              <w:top w:val="single" w:sz="7" w:space="0" w:color="000000"/>
              <w:left w:val="single" w:sz="7" w:space="0" w:color="000000"/>
              <w:bottom w:val="single" w:sz="7" w:space="0" w:color="000000"/>
              <w:right w:val="single" w:sz="7" w:space="0" w:color="000000"/>
            </w:tcBorders>
            <w:shd w:val="clear" w:color="auto" w:fill="E1EEDA"/>
          </w:tcPr>
          <w:p w14:paraId="510E2257" w14:textId="77777777" w:rsidR="00BC6323" w:rsidRPr="00B87E3D" w:rsidRDefault="00BC6323">
            <w:pPr>
              <w:pStyle w:val="TableParagraph"/>
              <w:spacing w:before="7"/>
              <w:rPr>
                <w:rFonts w:eastAsia="Arial" w:cstheme="minorHAnsi"/>
                <w:lang w:val="es-ES"/>
              </w:rPr>
            </w:pPr>
          </w:p>
          <w:p w14:paraId="26484D1B" w14:textId="77777777" w:rsidR="00BC6323" w:rsidRPr="00B87E3D" w:rsidRDefault="009F7544">
            <w:pPr>
              <w:pStyle w:val="TableParagraph"/>
              <w:spacing w:line="252" w:lineRule="auto"/>
              <w:ind w:left="104" w:right="106"/>
              <w:jc w:val="center"/>
              <w:rPr>
                <w:rFonts w:eastAsia="Times New Roman" w:cstheme="minorHAnsi"/>
              </w:rPr>
            </w:pPr>
            <w:r>
              <w:t xml:space="preserve">Tudela Valle del Ebro BHI / Tutera ETI IIP</w:t>
            </w:r>
          </w:p>
        </w:tc>
        <w:tc>
          <w:tcPr>
            <w:tcW w:w="1680" w:type="dxa"/>
            <w:tcBorders>
              <w:top w:val="single" w:sz="7" w:space="0" w:color="000000"/>
              <w:left w:val="single" w:sz="7" w:space="0" w:color="000000"/>
              <w:bottom w:val="single" w:sz="7" w:space="0" w:color="000000"/>
              <w:right w:val="single" w:sz="7" w:space="0" w:color="000000"/>
            </w:tcBorders>
            <w:shd w:val="clear" w:color="auto" w:fill="E1EEDA"/>
          </w:tcPr>
          <w:p w14:paraId="3EC2D50F" w14:textId="77777777" w:rsidR="00BC6323" w:rsidRPr="00B87E3D" w:rsidRDefault="00BC6323">
            <w:pPr>
              <w:pStyle w:val="TableParagraph"/>
              <w:rPr>
                <w:rFonts w:eastAsia="Arial" w:cstheme="minorHAnsi"/>
                <w:lang w:val="es-ES"/>
              </w:rPr>
            </w:pPr>
          </w:p>
          <w:p w14:paraId="53746888" w14:textId="77777777" w:rsidR="00BC6323" w:rsidRPr="00B87E3D" w:rsidRDefault="00BC6323">
            <w:pPr>
              <w:pStyle w:val="TableParagraph"/>
              <w:spacing w:before="4"/>
              <w:rPr>
                <w:rFonts w:eastAsia="Arial" w:cstheme="minorHAnsi"/>
                <w:lang w:val="es-ES"/>
              </w:rPr>
            </w:pPr>
          </w:p>
          <w:p w14:paraId="33DAF935" w14:textId="77777777" w:rsidR="00BC6323" w:rsidRPr="00B87E3D" w:rsidRDefault="009F7544">
            <w:pPr>
              <w:pStyle w:val="TableParagraph"/>
              <w:ind w:left="373"/>
              <w:rPr>
                <w:rFonts w:eastAsia="Times New Roman" w:cstheme="minorHAnsi"/>
              </w:rPr>
            </w:pPr>
            <w:r>
              <w:t xml:space="preserve">93 min</w:t>
            </w:r>
          </w:p>
        </w:tc>
      </w:tr>
      <w:tr w:rsidR="00BC6323" w:rsidRPr="00B87E3D" w14:paraId="16031EDA" w14:textId="77777777" w:rsidTr="00A92682">
        <w:trPr>
          <w:trHeight w:hRule="exact" w:val="1784"/>
        </w:trPr>
        <w:tc>
          <w:tcPr>
            <w:tcW w:w="886" w:type="dxa"/>
            <w:tcBorders>
              <w:top w:val="single" w:sz="7" w:space="0" w:color="000000"/>
              <w:left w:val="single" w:sz="7" w:space="0" w:color="000000"/>
              <w:bottom w:val="single" w:sz="7" w:space="0" w:color="000000"/>
              <w:right w:val="single" w:sz="7" w:space="0" w:color="000000"/>
            </w:tcBorders>
            <w:shd w:val="clear" w:color="auto" w:fill="E1EEDA"/>
          </w:tcPr>
          <w:p w14:paraId="2C552EFE" w14:textId="77777777" w:rsidR="00BC6323" w:rsidRPr="00B87E3D" w:rsidRDefault="00BC6323">
            <w:pPr>
              <w:pStyle w:val="TableParagraph"/>
              <w:rPr>
                <w:rFonts w:eastAsia="Arial" w:cstheme="minorHAnsi"/>
                <w:lang w:val="es-ES"/>
              </w:rPr>
            </w:pPr>
          </w:p>
          <w:p w14:paraId="5AF888BC" w14:textId="77777777" w:rsidR="00BC6323" w:rsidRPr="00B87E3D" w:rsidRDefault="00BC6323">
            <w:pPr>
              <w:pStyle w:val="TableParagraph"/>
              <w:rPr>
                <w:rFonts w:eastAsia="Arial" w:cstheme="minorHAnsi"/>
                <w:lang w:val="es-ES"/>
              </w:rPr>
            </w:pPr>
          </w:p>
          <w:p w14:paraId="0BA2728F" w14:textId="77777777" w:rsidR="00BC6323" w:rsidRPr="00B87E3D" w:rsidRDefault="00BC6323">
            <w:pPr>
              <w:pStyle w:val="TableParagraph"/>
              <w:spacing w:before="4"/>
              <w:rPr>
                <w:rFonts w:eastAsia="Arial" w:cstheme="minorHAnsi"/>
                <w:lang w:val="es-ES"/>
              </w:rPr>
            </w:pPr>
          </w:p>
          <w:p w14:paraId="72119EC1" w14:textId="77777777" w:rsidR="00BC6323" w:rsidRPr="00B87E3D" w:rsidRDefault="009F7544">
            <w:pPr>
              <w:pStyle w:val="TableParagraph"/>
              <w:ind w:left="146"/>
              <w:rPr>
                <w:rFonts w:eastAsia="Times New Roman" w:cstheme="minorHAnsi"/>
              </w:rPr>
            </w:pPr>
            <w:r>
              <w:t xml:space="preserve">0108</w:t>
            </w:r>
          </w:p>
        </w:tc>
        <w:tc>
          <w:tcPr>
            <w:tcW w:w="3616" w:type="dxa"/>
            <w:tcBorders>
              <w:top w:val="single" w:sz="7" w:space="0" w:color="000000"/>
              <w:left w:val="single" w:sz="7" w:space="0" w:color="000000"/>
              <w:bottom w:val="single" w:sz="7" w:space="0" w:color="000000"/>
              <w:right w:val="single" w:sz="7" w:space="0" w:color="000000"/>
            </w:tcBorders>
            <w:shd w:val="clear" w:color="auto" w:fill="E1EEDA"/>
          </w:tcPr>
          <w:p w14:paraId="290444E8" w14:textId="77777777" w:rsidR="00BC6323" w:rsidRPr="00B87E3D" w:rsidRDefault="00BC6323">
            <w:pPr>
              <w:pStyle w:val="TableParagraph"/>
              <w:rPr>
                <w:rFonts w:eastAsia="Arial" w:cstheme="minorHAnsi"/>
                <w:lang w:val="es-ES"/>
              </w:rPr>
            </w:pPr>
          </w:p>
          <w:p w14:paraId="23D43640" w14:textId="77777777" w:rsidR="00BC6323" w:rsidRPr="00B87E3D" w:rsidRDefault="00BC6323">
            <w:pPr>
              <w:pStyle w:val="TableParagraph"/>
              <w:spacing w:before="5"/>
              <w:rPr>
                <w:rFonts w:eastAsia="Arial" w:cstheme="minorHAnsi"/>
                <w:lang w:val="es-ES"/>
              </w:rPr>
            </w:pPr>
          </w:p>
          <w:p w14:paraId="1F31F10C" w14:textId="77777777" w:rsidR="00BC6323" w:rsidRPr="00B87E3D" w:rsidRDefault="009F7544">
            <w:pPr>
              <w:pStyle w:val="TableParagraph"/>
              <w:spacing w:line="253" w:lineRule="auto"/>
              <w:ind w:left="73" w:right="76" w:firstLine="2"/>
              <w:jc w:val="center"/>
              <w:rPr>
                <w:rFonts w:eastAsia="Times New Roman" w:cstheme="minorHAnsi"/>
              </w:rPr>
            </w:pPr>
            <w:r>
              <w:t xml:space="preserve">Iruña Oliveto kondea, Irurtzun (9), Uharte Arakil (7), Etxarri Aranatz (29)</w:t>
            </w:r>
          </w:p>
        </w:tc>
        <w:tc>
          <w:tcPr>
            <w:tcW w:w="2315" w:type="dxa"/>
            <w:tcBorders>
              <w:top w:val="single" w:sz="7" w:space="0" w:color="000000"/>
              <w:left w:val="single" w:sz="7" w:space="0" w:color="000000"/>
              <w:bottom w:val="single" w:sz="7" w:space="0" w:color="000000"/>
              <w:right w:val="single" w:sz="7" w:space="0" w:color="000000"/>
            </w:tcBorders>
            <w:shd w:val="clear" w:color="auto" w:fill="E1EEDA"/>
          </w:tcPr>
          <w:p w14:paraId="59F90AE3" w14:textId="77777777" w:rsidR="00BC6323" w:rsidRPr="00B87E3D" w:rsidRDefault="00BC6323">
            <w:pPr>
              <w:pStyle w:val="TableParagraph"/>
              <w:rPr>
                <w:rFonts w:eastAsia="Arial" w:cstheme="minorHAnsi"/>
                <w:lang w:val="es-ES"/>
              </w:rPr>
            </w:pPr>
          </w:p>
          <w:p w14:paraId="422382C7" w14:textId="77777777" w:rsidR="00BC6323" w:rsidRPr="00B87E3D" w:rsidRDefault="00BC6323">
            <w:pPr>
              <w:pStyle w:val="TableParagraph"/>
              <w:spacing w:before="5"/>
              <w:rPr>
                <w:rFonts w:eastAsia="Arial" w:cstheme="minorHAnsi"/>
                <w:lang w:val="es-ES"/>
              </w:rPr>
            </w:pPr>
          </w:p>
          <w:p w14:paraId="675CDDBD" w14:textId="77777777" w:rsidR="00BC6323" w:rsidRPr="00B87E3D" w:rsidRDefault="009F7544">
            <w:pPr>
              <w:pStyle w:val="TableParagraph"/>
              <w:spacing w:line="253" w:lineRule="auto"/>
              <w:ind w:left="92" w:right="93"/>
              <w:jc w:val="center"/>
              <w:rPr>
                <w:rFonts w:eastAsia="Times New Roman" w:cstheme="minorHAnsi"/>
              </w:rPr>
            </w:pPr>
            <w:r>
              <w:t xml:space="preserve">Altsasu S. Migel I BHI / Altsasu Sakana LH IIP</w:t>
            </w:r>
          </w:p>
        </w:tc>
        <w:tc>
          <w:tcPr>
            <w:tcW w:w="1680" w:type="dxa"/>
            <w:tcBorders>
              <w:top w:val="single" w:sz="7" w:space="0" w:color="000000"/>
              <w:left w:val="single" w:sz="7" w:space="0" w:color="000000"/>
              <w:bottom w:val="single" w:sz="7" w:space="0" w:color="000000"/>
              <w:right w:val="single" w:sz="7" w:space="0" w:color="000000"/>
            </w:tcBorders>
            <w:shd w:val="clear" w:color="auto" w:fill="E1EEDA"/>
          </w:tcPr>
          <w:p w14:paraId="70B38681" w14:textId="77777777" w:rsidR="00BC6323" w:rsidRPr="00B87E3D" w:rsidRDefault="00BC6323">
            <w:pPr>
              <w:pStyle w:val="TableParagraph"/>
              <w:rPr>
                <w:rFonts w:eastAsia="Arial" w:cstheme="minorHAnsi"/>
                <w:lang w:val="es-ES"/>
              </w:rPr>
            </w:pPr>
          </w:p>
          <w:p w14:paraId="323C03D1" w14:textId="77777777" w:rsidR="00BC6323" w:rsidRPr="00B87E3D" w:rsidRDefault="00BC6323">
            <w:pPr>
              <w:pStyle w:val="TableParagraph"/>
              <w:rPr>
                <w:rFonts w:eastAsia="Arial" w:cstheme="minorHAnsi"/>
                <w:lang w:val="es-ES"/>
              </w:rPr>
            </w:pPr>
          </w:p>
          <w:p w14:paraId="436B33A1" w14:textId="77777777" w:rsidR="00BC6323" w:rsidRPr="00B87E3D" w:rsidRDefault="00BC6323">
            <w:pPr>
              <w:pStyle w:val="TableParagraph"/>
              <w:spacing w:before="4"/>
              <w:rPr>
                <w:rFonts w:eastAsia="Arial" w:cstheme="minorHAnsi"/>
                <w:lang w:val="es-ES"/>
              </w:rPr>
            </w:pPr>
          </w:p>
          <w:p w14:paraId="02A88501" w14:textId="77777777" w:rsidR="00BC6323" w:rsidRPr="00B87E3D" w:rsidRDefault="009F7544">
            <w:pPr>
              <w:pStyle w:val="TableParagraph"/>
              <w:ind w:left="373"/>
              <w:rPr>
                <w:rFonts w:eastAsia="Times New Roman" w:cstheme="minorHAnsi"/>
              </w:rPr>
            </w:pPr>
            <w:r>
              <w:t xml:space="preserve">56 min</w:t>
            </w:r>
          </w:p>
        </w:tc>
      </w:tr>
    </w:tbl>
    <w:p w14:paraId="0F951F49" w14:textId="77777777" w:rsidR="00A92682" w:rsidRPr="00B87E3D" w:rsidRDefault="00A92682">
      <w:pPr>
        <w:pStyle w:val="Textoindependiente"/>
        <w:spacing w:line="363" w:lineRule="auto"/>
        <w:ind w:right="1504"/>
        <w:rPr>
          <w:rFonts w:asciiTheme="minorHAnsi" w:hAnsiTheme="minorHAnsi" w:cstheme="minorHAnsi"/>
          <w:sz w:val="22"/>
          <w:szCs w:val="22"/>
          <w:lang w:val="es-ES"/>
        </w:rPr>
      </w:pPr>
    </w:p>
    <w:p w14:paraId="030DDDD1" w14:textId="33FD5932" w:rsidR="00BC6323" w:rsidRPr="00B87E3D" w:rsidRDefault="009F7544" w:rsidP="00A92682">
      <w:pPr>
        <w:pStyle w:val="Textoindependiente"/>
        <w:spacing w:after="120" w:line="276" w:lineRule="auto"/>
        <w:ind w:left="1928" w:right="1503" w:firstLine="0"/>
        <w:jc w:val="both"/>
        <w:rPr>
          <w:sz w:val="22"/>
          <w:szCs w:val="22"/>
          <w:rFonts w:asciiTheme="minorHAnsi" w:hAnsiTheme="minorHAnsi" w:cstheme="minorHAnsi"/>
        </w:rPr>
      </w:pPr>
      <w:r>
        <w:rPr>
          <w:sz w:val="22"/>
          <w:rFonts w:asciiTheme="minorHAnsi" w:hAnsiTheme="minorHAnsi"/>
        </w:rPr>
        <w:t xml:space="preserve">Gehienez bederatzi plaza dituzten ibilgailuei dagokienez (taxia eta AIG), ibilbide luzeena 75 minutukoa da eta 988 ibilbideari dagokio (Corella-Gares, CEP / Oinarrizko Graduetako ikasleentzat). Ibilbidea astelehenetan eta ostiraletan egiten da (astelehena: bizilekua - ikastetxea / ostirala: ikastetxea - bizilekua), ikasle horiek ikastetxean bizi baitira eskola-egunetan.</w:t>
      </w:r>
    </w:p>
    <w:p w14:paraId="0576B308" w14:textId="145C1A3D" w:rsidR="00BC6323" w:rsidRPr="00B87E3D" w:rsidRDefault="009F7544" w:rsidP="00A92682">
      <w:pPr>
        <w:pStyle w:val="Textoindependiente"/>
        <w:spacing w:before="122" w:after="120" w:line="276" w:lineRule="auto"/>
        <w:ind w:left="1928" w:right="1503" w:firstLine="0"/>
        <w:jc w:val="both"/>
        <w:rPr>
          <w:spacing w:val="-1"/>
          <w:sz w:val="22"/>
          <w:szCs w:val="22"/>
          <w:rFonts w:asciiTheme="minorHAnsi" w:hAnsiTheme="minorHAnsi" w:cstheme="minorHAnsi"/>
        </w:rPr>
      </w:pPr>
      <w:r>
        <w:rPr>
          <w:sz w:val="22"/>
          <w:rFonts w:asciiTheme="minorHAnsi" w:hAnsiTheme="minorHAnsi"/>
        </w:rPr>
        <w:t xml:space="preserve">Bederatzi plazatik goitiko ibilgailuetan (autobusak) egindako ibilbide laburrenak, aldiz, hauek dira:</w:t>
      </w:r>
    </w:p>
    <w:p w14:paraId="2C6747C4" w14:textId="689E2EB6" w:rsidR="00A92682" w:rsidRPr="00B87E3D" w:rsidRDefault="00A92682">
      <w:pPr>
        <w:rPr>
          <w:spacing w:val="-1"/>
          <w:rFonts w:eastAsia="Arial" w:cstheme="minorHAnsi"/>
        </w:rPr>
      </w:pPr>
      <w:r>
        <w:br w:type="page"/>
      </w:r>
    </w:p>
    <w:tbl>
      <w:tblPr>
        <w:tblStyle w:val="TableNormal"/>
        <w:tblpPr w:leftFromText="141" w:rightFromText="141" w:horzAnchor="margin" w:tblpXSpec="center" w:tblpY="315"/>
        <w:tblW w:w="8695" w:type="dxa"/>
        <w:tblLayout w:type="fixed"/>
        <w:tblLook w:val="01E0" w:firstRow="1" w:lastRow="1" w:firstColumn="1" w:lastColumn="1" w:noHBand="0" w:noVBand="0"/>
      </w:tblPr>
      <w:tblGrid>
        <w:gridCol w:w="1157"/>
        <w:gridCol w:w="3790"/>
        <w:gridCol w:w="2097"/>
        <w:gridCol w:w="1651"/>
      </w:tblGrid>
      <w:tr w:rsidR="00BC6323" w:rsidRPr="00B87E3D" w14:paraId="6B3CE8F7" w14:textId="77777777" w:rsidTr="00A92682">
        <w:trPr>
          <w:trHeight w:hRule="exact" w:val="378"/>
        </w:trPr>
        <w:tc>
          <w:tcPr>
            <w:tcW w:w="7044" w:type="dxa"/>
            <w:gridSpan w:val="3"/>
            <w:tcBorders>
              <w:top w:val="nil"/>
              <w:left w:val="nil"/>
              <w:bottom w:val="single" w:sz="7" w:space="0" w:color="000000"/>
              <w:right w:val="single" w:sz="7" w:space="0" w:color="000000"/>
            </w:tcBorders>
          </w:tcPr>
          <w:p w14:paraId="7772081C" w14:textId="77777777" w:rsidR="00BC6323" w:rsidRPr="00B87E3D" w:rsidRDefault="00BC6323" w:rsidP="00A92682">
            <w:pPr>
              <w:rPr>
                <w:rFonts w:cstheme="minorHAnsi"/>
                <w:lang w:val="es-ES"/>
              </w:rPr>
            </w:pPr>
          </w:p>
        </w:tc>
        <w:tc>
          <w:tcPr>
            <w:tcW w:w="1651" w:type="dxa"/>
            <w:tcBorders>
              <w:top w:val="single" w:sz="7" w:space="0" w:color="000000"/>
              <w:left w:val="single" w:sz="7" w:space="0" w:color="000000"/>
              <w:bottom w:val="single" w:sz="7" w:space="0" w:color="000000"/>
              <w:right w:val="single" w:sz="7" w:space="0" w:color="000000"/>
            </w:tcBorders>
            <w:shd w:val="clear" w:color="auto" w:fill="D9D9D9"/>
          </w:tcPr>
          <w:p w14:paraId="6CAE0684" w14:textId="77777777" w:rsidR="00BC6323" w:rsidRPr="00B87E3D" w:rsidRDefault="009F7544" w:rsidP="00A92682">
            <w:pPr>
              <w:pStyle w:val="TableParagraph"/>
              <w:tabs>
                <w:tab w:val="left" w:pos="363"/>
                <w:tab w:val="left" w:pos="1233"/>
              </w:tabs>
              <w:spacing w:before="38"/>
              <w:ind w:left="-1" w:right="-39"/>
              <w:rPr>
                <w:rFonts w:eastAsia="Times New Roman" w:cstheme="minorHAnsi"/>
              </w:rPr>
            </w:pPr>
            <w:r>
              <w:rPr>
                <w:highlight w:val="lightGray"/>
              </w:rPr>
              <w:t xml:space="preserve"> </w:t>
            </w:r>
            <w:r>
              <w:rPr>
                <w:highlight w:val="lightGray"/>
              </w:rPr>
              <w:tab/>
            </w:r>
            <w:r>
              <w:rPr>
                <w:highlight w:val="lightGray"/>
              </w:rPr>
              <w:t xml:space="preserve">denbora</w:t>
            </w:r>
            <w:r>
              <w:rPr>
                <w:highlight w:val="lightGray"/>
              </w:rPr>
              <w:t xml:space="preserve"> </w:t>
            </w:r>
            <w:r>
              <w:rPr>
                <w:highlight w:val="lightGray"/>
              </w:rPr>
              <w:tab/>
            </w:r>
          </w:p>
        </w:tc>
      </w:tr>
      <w:tr w:rsidR="00BC6323" w:rsidRPr="00B87E3D" w14:paraId="448E1471" w14:textId="77777777" w:rsidTr="00A92682">
        <w:trPr>
          <w:trHeight w:hRule="exact" w:val="932"/>
        </w:trPr>
        <w:tc>
          <w:tcPr>
            <w:tcW w:w="1157" w:type="dxa"/>
            <w:tcBorders>
              <w:top w:val="single" w:sz="7" w:space="0" w:color="000000"/>
              <w:left w:val="single" w:sz="7" w:space="0" w:color="000000"/>
              <w:bottom w:val="single" w:sz="7" w:space="0" w:color="000000"/>
              <w:right w:val="single" w:sz="7" w:space="0" w:color="000000"/>
            </w:tcBorders>
            <w:shd w:val="clear" w:color="auto" w:fill="E1EEDA"/>
          </w:tcPr>
          <w:p w14:paraId="1AC2450B" w14:textId="77777777" w:rsidR="00BC6323" w:rsidRPr="00B87E3D" w:rsidRDefault="00BC6323" w:rsidP="00A92682">
            <w:pPr>
              <w:pStyle w:val="TableParagraph"/>
              <w:spacing w:before="10"/>
              <w:rPr>
                <w:rFonts w:eastAsia="Arial" w:cstheme="minorHAnsi"/>
                <w:lang w:val="es-ES"/>
              </w:rPr>
            </w:pPr>
          </w:p>
          <w:p w14:paraId="29DF6D78" w14:textId="77777777" w:rsidR="00BC6323" w:rsidRPr="00B87E3D" w:rsidRDefault="009F7544" w:rsidP="00A92682">
            <w:pPr>
              <w:pStyle w:val="TableParagraph"/>
              <w:ind w:left="245"/>
              <w:rPr>
                <w:rFonts w:eastAsia="Times New Roman" w:cstheme="minorHAnsi"/>
              </w:rPr>
            </w:pPr>
            <w:r>
              <w:t xml:space="preserve">9308</w:t>
            </w:r>
          </w:p>
        </w:tc>
        <w:tc>
          <w:tcPr>
            <w:tcW w:w="3790" w:type="dxa"/>
            <w:tcBorders>
              <w:top w:val="single" w:sz="7" w:space="0" w:color="000000"/>
              <w:left w:val="single" w:sz="7" w:space="0" w:color="000000"/>
              <w:bottom w:val="single" w:sz="7" w:space="0" w:color="000000"/>
              <w:right w:val="single" w:sz="7" w:space="0" w:color="000000"/>
            </w:tcBorders>
            <w:shd w:val="clear" w:color="auto" w:fill="E1EEDA"/>
          </w:tcPr>
          <w:p w14:paraId="7B777074" w14:textId="77777777" w:rsidR="00BC6323" w:rsidRPr="00B87E3D" w:rsidRDefault="00BC6323" w:rsidP="00A92682">
            <w:pPr>
              <w:pStyle w:val="TableParagraph"/>
              <w:spacing w:before="10"/>
              <w:rPr>
                <w:rFonts w:eastAsia="Arial" w:cstheme="minorHAnsi"/>
                <w:lang w:val="es-ES"/>
              </w:rPr>
            </w:pPr>
          </w:p>
          <w:p w14:paraId="30220681" w14:textId="77777777" w:rsidR="00BC6323" w:rsidRPr="00B87E3D" w:rsidRDefault="009F7544" w:rsidP="00A92682">
            <w:pPr>
              <w:pStyle w:val="TableParagraph"/>
              <w:ind w:left="365"/>
              <w:rPr>
                <w:rFonts w:eastAsia="Times New Roman" w:cstheme="minorHAnsi"/>
              </w:rPr>
            </w:pPr>
            <w:r>
              <w:t xml:space="preserve">Zenbait geltoki Tuteran (13)</w:t>
            </w:r>
          </w:p>
        </w:tc>
        <w:tc>
          <w:tcPr>
            <w:tcW w:w="2097" w:type="dxa"/>
            <w:tcBorders>
              <w:top w:val="single" w:sz="7" w:space="0" w:color="000000"/>
              <w:left w:val="single" w:sz="7" w:space="0" w:color="000000"/>
              <w:bottom w:val="single" w:sz="7" w:space="0" w:color="000000"/>
              <w:right w:val="single" w:sz="7" w:space="0" w:color="000000"/>
            </w:tcBorders>
            <w:shd w:val="clear" w:color="auto" w:fill="E1EEDA"/>
          </w:tcPr>
          <w:p w14:paraId="24606027" w14:textId="77777777" w:rsidR="00BC6323" w:rsidRPr="00B87E3D" w:rsidRDefault="009F7544" w:rsidP="00A92682">
            <w:pPr>
              <w:pStyle w:val="TableParagraph"/>
              <w:spacing w:before="143" w:line="253" w:lineRule="auto"/>
              <w:ind w:left="474" w:right="136" w:hanging="338"/>
              <w:rPr>
                <w:rFonts w:eastAsia="Times New Roman" w:cstheme="minorHAnsi"/>
              </w:rPr>
            </w:pPr>
            <w:r>
              <w:t xml:space="preserve">Tutera Torre Monreal HBI</w:t>
            </w:r>
          </w:p>
        </w:tc>
        <w:tc>
          <w:tcPr>
            <w:tcW w:w="1651" w:type="dxa"/>
            <w:tcBorders>
              <w:top w:val="single" w:sz="7" w:space="0" w:color="000000"/>
              <w:left w:val="single" w:sz="7" w:space="0" w:color="000000"/>
              <w:bottom w:val="single" w:sz="7" w:space="0" w:color="000000"/>
              <w:right w:val="single" w:sz="7" w:space="0" w:color="000000"/>
            </w:tcBorders>
            <w:shd w:val="clear" w:color="auto" w:fill="E1EEDA"/>
          </w:tcPr>
          <w:p w14:paraId="2055711E" w14:textId="77777777" w:rsidR="00BC6323" w:rsidRPr="00B87E3D" w:rsidRDefault="00BC6323" w:rsidP="00A92682">
            <w:pPr>
              <w:pStyle w:val="TableParagraph"/>
              <w:spacing w:before="10"/>
              <w:rPr>
                <w:rFonts w:eastAsia="Arial" w:cstheme="minorHAnsi"/>
                <w:lang w:val="es-ES"/>
              </w:rPr>
            </w:pPr>
          </w:p>
          <w:p w14:paraId="08E1412D" w14:textId="77777777" w:rsidR="00BC6323" w:rsidRPr="00B87E3D" w:rsidRDefault="009F7544" w:rsidP="00A92682">
            <w:pPr>
              <w:pStyle w:val="TableParagraph"/>
              <w:ind w:left="359"/>
              <w:rPr>
                <w:rFonts w:eastAsia="Times New Roman" w:cstheme="minorHAnsi"/>
              </w:rPr>
            </w:pPr>
            <w:r>
              <w:t xml:space="preserve">16 min</w:t>
            </w:r>
          </w:p>
        </w:tc>
      </w:tr>
      <w:tr w:rsidR="00BC6323" w:rsidRPr="00B87E3D" w14:paraId="04223C55" w14:textId="77777777" w:rsidTr="00A92682">
        <w:trPr>
          <w:trHeight w:hRule="exact" w:val="629"/>
        </w:trPr>
        <w:tc>
          <w:tcPr>
            <w:tcW w:w="1157" w:type="dxa"/>
            <w:tcBorders>
              <w:top w:val="single" w:sz="7" w:space="0" w:color="000000"/>
              <w:left w:val="single" w:sz="7" w:space="0" w:color="000000"/>
              <w:bottom w:val="single" w:sz="7" w:space="0" w:color="000000"/>
              <w:right w:val="single" w:sz="7" w:space="0" w:color="000000"/>
            </w:tcBorders>
            <w:shd w:val="clear" w:color="auto" w:fill="E1EEDA"/>
          </w:tcPr>
          <w:p w14:paraId="19B31CA1" w14:textId="77777777" w:rsidR="00BC6323" w:rsidRPr="00B87E3D" w:rsidRDefault="009F7544" w:rsidP="00A92682">
            <w:pPr>
              <w:pStyle w:val="TableParagraph"/>
              <w:spacing w:before="128"/>
              <w:ind w:left="245"/>
              <w:rPr>
                <w:rFonts w:eastAsia="Times New Roman" w:cstheme="minorHAnsi"/>
              </w:rPr>
            </w:pPr>
            <w:r>
              <w:t xml:space="preserve">0333</w:t>
            </w:r>
          </w:p>
        </w:tc>
        <w:tc>
          <w:tcPr>
            <w:tcW w:w="3790" w:type="dxa"/>
            <w:tcBorders>
              <w:top w:val="single" w:sz="7" w:space="0" w:color="000000"/>
              <w:left w:val="single" w:sz="7" w:space="0" w:color="000000"/>
              <w:bottom w:val="single" w:sz="7" w:space="0" w:color="000000"/>
              <w:right w:val="single" w:sz="7" w:space="0" w:color="000000"/>
            </w:tcBorders>
            <w:shd w:val="clear" w:color="auto" w:fill="E1EEDA"/>
          </w:tcPr>
          <w:p w14:paraId="075DFD58" w14:textId="77777777" w:rsidR="00BC6323" w:rsidRPr="00B87E3D" w:rsidRDefault="009F7544" w:rsidP="00A92682">
            <w:pPr>
              <w:pStyle w:val="TableParagraph"/>
              <w:spacing w:before="128"/>
              <w:ind w:left="260"/>
              <w:rPr>
                <w:rFonts w:eastAsia="Times New Roman" w:cstheme="minorHAnsi"/>
              </w:rPr>
            </w:pPr>
            <w:r>
              <w:t xml:space="preserve">Merindadeen plaza (Iruña) 70</w:t>
            </w:r>
          </w:p>
        </w:tc>
        <w:tc>
          <w:tcPr>
            <w:tcW w:w="2097" w:type="dxa"/>
            <w:tcBorders>
              <w:top w:val="single" w:sz="7" w:space="0" w:color="000000"/>
              <w:left w:val="single" w:sz="7" w:space="0" w:color="000000"/>
              <w:bottom w:val="single" w:sz="7" w:space="0" w:color="000000"/>
              <w:right w:val="single" w:sz="7" w:space="0" w:color="000000"/>
            </w:tcBorders>
            <w:shd w:val="clear" w:color="auto" w:fill="E1EEDA"/>
          </w:tcPr>
          <w:p w14:paraId="3BCCDCEE" w14:textId="77777777" w:rsidR="00BC6323" w:rsidRPr="00B87E3D" w:rsidRDefault="009F7544" w:rsidP="00A92682">
            <w:pPr>
              <w:pStyle w:val="TableParagraph"/>
              <w:spacing w:before="128"/>
              <w:ind w:left="379"/>
              <w:rPr>
                <w:rFonts w:eastAsia="Times New Roman" w:cstheme="minorHAnsi"/>
              </w:rPr>
            </w:pPr>
            <w:r>
              <w:t xml:space="preserve">Uharte BHI</w:t>
            </w:r>
          </w:p>
        </w:tc>
        <w:tc>
          <w:tcPr>
            <w:tcW w:w="1651" w:type="dxa"/>
            <w:tcBorders>
              <w:top w:val="single" w:sz="7" w:space="0" w:color="000000"/>
              <w:left w:val="single" w:sz="7" w:space="0" w:color="000000"/>
              <w:bottom w:val="single" w:sz="7" w:space="0" w:color="000000"/>
              <w:right w:val="single" w:sz="7" w:space="0" w:color="000000"/>
            </w:tcBorders>
            <w:shd w:val="clear" w:color="auto" w:fill="E1EEDA"/>
          </w:tcPr>
          <w:p w14:paraId="3D4466A2" w14:textId="77777777" w:rsidR="00BC6323" w:rsidRPr="00B87E3D" w:rsidRDefault="009F7544" w:rsidP="00A92682">
            <w:pPr>
              <w:pStyle w:val="TableParagraph"/>
              <w:spacing w:before="128"/>
              <w:ind w:left="359"/>
              <w:rPr>
                <w:rFonts w:eastAsia="Times New Roman" w:cstheme="minorHAnsi"/>
              </w:rPr>
            </w:pPr>
            <w:r>
              <w:t xml:space="preserve">18 min</w:t>
            </w:r>
          </w:p>
        </w:tc>
      </w:tr>
      <w:tr w:rsidR="00BC6323" w:rsidRPr="00B87E3D" w14:paraId="500DC6EF" w14:textId="77777777" w:rsidTr="00A92682">
        <w:trPr>
          <w:trHeight w:hRule="exact" w:val="932"/>
        </w:trPr>
        <w:tc>
          <w:tcPr>
            <w:tcW w:w="1157" w:type="dxa"/>
            <w:tcBorders>
              <w:top w:val="single" w:sz="7" w:space="0" w:color="000000"/>
              <w:left w:val="single" w:sz="7" w:space="0" w:color="000000"/>
              <w:bottom w:val="single" w:sz="7" w:space="0" w:color="000000"/>
              <w:right w:val="single" w:sz="7" w:space="0" w:color="000000"/>
            </w:tcBorders>
            <w:shd w:val="clear" w:color="auto" w:fill="E1EEDA"/>
          </w:tcPr>
          <w:p w14:paraId="30713670" w14:textId="77777777" w:rsidR="00BC6323" w:rsidRPr="00B87E3D" w:rsidRDefault="00BC6323" w:rsidP="00A92682">
            <w:pPr>
              <w:pStyle w:val="TableParagraph"/>
              <w:spacing w:before="10"/>
              <w:rPr>
                <w:rFonts w:eastAsia="Arial" w:cstheme="minorHAnsi"/>
                <w:lang w:val="es-ES"/>
              </w:rPr>
            </w:pPr>
          </w:p>
          <w:p w14:paraId="02422AF4" w14:textId="77777777" w:rsidR="00BC6323" w:rsidRPr="00B87E3D" w:rsidRDefault="009F7544" w:rsidP="00A92682">
            <w:pPr>
              <w:pStyle w:val="TableParagraph"/>
              <w:ind w:left="245"/>
              <w:rPr>
                <w:rFonts w:eastAsia="Times New Roman" w:cstheme="minorHAnsi"/>
              </w:rPr>
            </w:pPr>
            <w:r>
              <w:t xml:space="preserve">0525</w:t>
            </w:r>
          </w:p>
        </w:tc>
        <w:tc>
          <w:tcPr>
            <w:tcW w:w="3790" w:type="dxa"/>
            <w:tcBorders>
              <w:top w:val="single" w:sz="7" w:space="0" w:color="000000"/>
              <w:left w:val="single" w:sz="7" w:space="0" w:color="000000"/>
              <w:bottom w:val="single" w:sz="7" w:space="0" w:color="000000"/>
              <w:right w:val="single" w:sz="7" w:space="0" w:color="000000"/>
            </w:tcBorders>
            <w:shd w:val="clear" w:color="auto" w:fill="E1EEDA"/>
          </w:tcPr>
          <w:p w14:paraId="3F7671F6" w14:textId="77777777" w:rsidR="00BC6323" w:rsidRPr="00B87E3D" w:rsidRDefault="00BC6323" w:rsidP="00A92682">
            <w:pPr>
              <w:pStyle w:val="TableParagraph"/>
              <w:spacing w:before="10"/>
              <w:rPr>
                <w:rFonts w:eastAsia="Arial" w:cstheme="minorHAnsi"/>
                <w:lang w:val="es-ES"/>
              </w:rPr>
            </w:pPr>
          </w:p>
          <w:p w14:paraId="3DFEC15D" w14:textId="77777777" w:rsidR="00BC6323" w:rsidRPr="00B87E3D" w:rsidRDefault="009F7544" w:rsidP="00A92682">
            <w:pPr>
              <w:pStyle w:val="TableParagraph"/>
              <w:ind w:right="3"/>
              <w:jc w:val="center"/>
              <w:rPr>
                <w:rFonts w:eastAsia="Times New Roman" w:cstheme="minorHAnsi"/>
              </w:rPr>
            </w:pPr>
            <w:r>
              <w:t xml:space="preserve">Mutiloa (49)</w:t>
            </w:r>
          </w:p>
        </w:tc>
        <w:tc>
          <w:tcPr>
            <w:tcW w:w="2097" w:type="dxa"/>
            <w:tcBorders>
              <w:top w:val="single" w:sz="7" w:space="0" w:color="000000"/>
              <w:left w:val="single" w:sz="7" w:space="0" w:color="000000"/>
              <w:bottom w:val="single" w:sz="7" w:space="0" w:color="000000"/>
              <w:right w:val="single" w:sz="7" w:space="0" w:color="000000"/>
            </w:tcBorders>
            <w:shd w:val="clear" w:color="auto" w:fill="E1EEDA"/>
          </w:tcPr>
          <w:p w14:paraId="714CD2D7" w14:textId="77777777" w:rsidR="00BC6323" w:rsidRPr="00B87E3D" w:rsidRDefault="009F7544" w:rsidP="00A92682">
            <w:pPr>
              <w:pStyle w:val="TableParagraph"/>
              <w:spacing w:before="143" w:line="253" w:lineRule="auto"/>
              <w:ind w:left="614" w:right="55" w:hanging="561"/>
              <w:rPr>
                <w:rFonts w:eastAsia="Times New Roman" w:cstheme="minorHAnsi"/>
              </w:rPr>
            </w:pPr>
            <w:r>
              <w:t xml:space="preserve">Iruñeko</w:t>
            </w:r>
            <w:r>
              <w:t xml:space="preserve"> </w:t>
            </w:r>
            <w:r>
              <w:t xml:space="preserve">Plaza Cruz BHI</w:t>
            </w:r>
          </w:p>
        </w:tc>
        <w:tc>
          <w:tcPr>
            <w:tcW w:w="1651" w:type="dxa"/>
            <w:tcBorders>
              <w:top w:val="single" w:sz="7" w:space="0" w:color="000000"/>
              <w:left w:val="single" w:sz="7" w:space="0" w:color="000000"/>
              <w:bottom w:val="single" w:sz="7" w:space="0" w:color="000000"/>
              <w:right w:val="single" w:sz="7" w:space="0" w:color="000000"/>
            </w:tcBorders>
            <w:shd w:val="clear" w:color="auto" w:fill="E1EEDA"/>
          </w:tcPr>
          <w:p w14:paraId="2B417BF1" w14:textId="77777777" w:rsidR="00BC6323" w:rsidRPr="00B87E3D" w:rsidRDefault="00BC6323" w:rsidP="00A92682">
            <w:pPr>
              <w:pStyle w:val="TableParagraph"/>
              <w:spacing w:before="10"/>
              <w:rPr>
                <w:rFonts w:eastAsia="Arial" w:cstheme="minorHAnsi"/>
                <w:lang w:val="es-ES"/>
              </w:rPr>
            </w:pPr>
          </w:p>
          <w:p w14:paraId="0A3C8D84" w14:textId="77777777" w:rsidR="00BC6323" w:rsidRPr="00B87E3D" w:rsidRDefault="009F7544" w:rsidP="00A92682">
            <w:pPr>
              <w:pStyle w:val="TableParagraph"/>
              <w:ind w:left="359"/>
              <w:rPr>
                <w:rFonts w:eastAsia="Times New Roman" w:cstheme="minorHAnsi"/>
              </w:rPr>
            </w:pPr>
            <w:r>
              <w:t xml:space="preserve">26 min</w:t>
            </w:r>
          </w:p>
        </w:tc>
      </w:tr>
      <w:tr w:rsidR="00BC6323" w:rsidRPr="00B87E3D" w14:paraId="47F650B0" w14:textId="77777777" w:rsidTr="00A92682">
        <w:trPr>
          <w:trHeight w:hRule="exact" w:val="933"/>
        </w:trPr>
        <w:tc>
          <w:tcPr>
            <w:tcW w:w="1157" w:type="dxa"/>
            <w:tcBorders>
              <w:top w:val="single" w:sz="7" w:space="0" w:color="000000"/>
              <w:left w:val="single" w:sz="7" w:space="0" w:color="000000"/>
              <w:bottom w:val="single" w:sz="7" w:space="0" w:color="000000"/>
              <w:right w:val="single" w:sz="7" w:space="0" w:color="000000"/>
            </w:tcBorders>
            <w:shd w:val="clear" w:color="auto" w:fill="E1EEDA"/>
          </w:tcPr>
          <w:p w14:paraId="3B95B1B1" w14:textId="77777777" w:rsidR="00BC6323" w:rsidRPr="00B87E3D" w:rsidRDefault="00BC6323" w:rsidP="00A92682">
            <w:pPr>
              <w:pStyle w:val="TableParagraph"/>
              <w:spacing w:before="10"/>
              <w:rPr>
                <w:rFonts w:eastAsia="Arial" w:cstheme="minorHAnsi"/>
                <w:lang w:val="es-ES"/>
              </w:rPr>
            </w:pPr>
          </w:p>
          <w:p w14:paraId="78CE983B" w14:textId="77777777" w:rsidR="00BC6323" w:rsidRPr="00B87E3D" w:rsidRDefault="009F7544" w:rsidP="00A92682">
            <w:pPr>
              <w:pStyle w:val="TableParagraph"/>
              <w:ind w:left="245"/>
              <w:rPr>
                <w:rFonts w:eastAsia="Times New Roman" w:cstheme="minorHAnsi"/>
              </w:rPr>
            </w:pPr>
            <w:r>
              <w:t xml:space="preserve">0517</w:t>
            </w:r>
          </w:p>
        </w:tc>
        <w:tc>
          <w:tcPr>
            <w:tcW w:w="3790" w:type="dxa"/>
            <w:tcBorders>
              <w:top w:val="single" w:sz="7" w:space="0" w:color="000000"/>
              <w:left w:val="single" w:sz="7" w:space="0" w:color="000000"/>
              <w:bottom w:val="single" w:sz="7" w:space="0" w:color="000000"/>
              <w:right w:val="single" w:sz="7" w:space="0" w:color="000000"/>
            </w:tcBorders>
            <w:shd w:val="clear" w:color="auto" w:fill="E1EEDA"/>
          </w:tcPr>
          <w:p w14:paraId="28B313D5" w14:textId="77777777" w:rsidR="00BC6323" w:rsidRPr="00B87E3D" w:rsidRDefault="00BC6323" w:rsidP="00A92682">
            <w:pPr>
              <w:pStyle w:val="TableParagraph"/>
              <w:spacing w:before="10"/>
              <w:rPr>
                <w:rFonts w:eastAsia="Arial" w:cstheme="minorHAnsi"/>
                <w:lang w:val="es-ES"/>
              </w:rPr>
            </w:pPr>
          </w:p>
          <w:p w14:paraId="790CAAB7" w14:textId="77777777" w:rsidR="00BC6323" w:rsidRPr="00B87E3D" w:rsidRDefault="009F7544" w:rsidP="00A92682">
            <w:pPr>
              <w:pStyle w:val="TableParagraph"/>
              <w:ind w:right="3"/>
              <w:jc w:val="center"/>
              <w:rPr>
                <w:rFonts w:eastAsia="Times New Roman" w:cstheme="minorHAnsi"/>
              </w:rPr>
            </w:pPr>
            <w:r>
              <w:t xml:space="preserve">Mutiloa (66)</w:t>
            </w:r>
          </w:p>
        </w:tc>
        <w:tc>
          <w:tcPr>
            <w:tcW w:w="2097" w:type="dxa"/>
            <w:tcBorders>
              <w:top w:val="single" w:sz="7" w:space="0" w:color="000000"/>
              <w:left w:val="single" w:sz="7" w:space="0" w:color="000000"/>
              <w:bottom w:val="single" w:sz="7" w:space="0" w:color="000000"/>
              <w:right w:val="single" w:sz="7" w:space="0" w:color="000000"/>
            </w:tcBorders>
            <w:shd w:val="clear" w:color="auto" w:fill="E1EEDA"/>
          </w:tcPr>
          <w:p w14:paraId="75FE3499" w14:textId="77777777" w:rsidR="00BC6323" w:rsidRPr="00B87E3D" w:rsidRDefault="009F7544" w:rsidP="00A92682">
            <w:pPr>
              <w:pStyle w:val="TableParagraph"/>
              <w:spacing w:before="142" w:line="253" w:lineRule="auto"/>
              <w:ind w:left="614" w:right="55" w:hanging="561"/>
              <w:rPr>
                <w:rFonts w:eastAsia="Times New Roman" w:cstheme="minorHAnsi"/>
              </w:rPr>
            </w:pPr>
            <w:r>
              <w:t xml:space="preserve">Iruñeko</w:t>
            </w:r>
            <w:r>
              <w:t xml:space="preserve"> </w:t>
            </w:r>
            <w:r>
              <w:t xml:space="preserve">Plaza Cruz BHI</w:t>
            </w:r>
          </w:p>
        </w:tc>
        <w:tc>
          <w:tcPr>
            <w:tcW w:w="1651" w:type="dxa"/>
            <w:tcBorders>
              <w:top w:val="single" w:sz="7" w:space="0" w:color="000000"/>
              <w:left w:val="single" w:sz="7" w:space="0" w:color="000000"/>
              <w:bottom w:val="single" w:sz="7" w:space="0" w:color="000000"/>
              <w:right w:val="single" w:sz="7" w:space="0" w:color="000000"/>
            </w:tcBorders>
            <w:shd w:val="clear" w:color="auto" w:fill="E1EEDA"/>
          </w:tcPr>
          <w:p w14:paraId="3434D72E" w14:textId="77777777" w:rsidR="00BC6323" w:rsidRPr="00B87E3D" w:rsidRDefault="00BC6323" w:rsidP="00A92682">
            <w:pPr>
              <w:pStyle w:val="TableParagraph"/>
              <w:spacing w:before="10"/>
              <w:rPr>
                <w:rFonts w:eastAsia="Arial" w:cstheme="minorHAnsi"/>
                <w:lang w:val="es-ES"/>
              </w:rPr>
            </w:pPr>
          </w:p>
          <w:p w14:paraId="6A2FD474" w14:textId="77777777" w:rsidR="00BC6323" w:rsidRPr="00B87E3D" w:rsidRDefault="009F7544" w:rsidP="00A92682">
            <w:pPr>
              <w:pStyle w:val="TableParagraph"/>
              <w:ind w:left="359"/>
              <w:rPr>
                <w:rFonts w:eastAsia="Times New Roman" w:cstheme="minorHAnsi"/>
              </w:rPr>
            </w:pPr>
            <w:r>
              <w:t xml:space="preserve">13 min</w:t>
            </w:r>
          </w:p>
        </w:tc>
      </w:tr>
      <w:tr w:rsidR="00BC6323" w:rsidRPr="00B87E3D" w14:paraId="58AC969A" w14:textId="77777777" w:rsidTr="00A92682">
        <w:trPr>
          <w:trHeight w:hRule="exact" w:val="932"/>
        </w:trPr>
        <w:tc>
          <w:tcPr>
            <w:tcW w:w="1157" w:type="dxa"/>
            <w:tcBorders>
              <w:top w:val="single" w:sz="7" w:space="0" w:color="000000"/>
              <w:left w:val="single" w:sz="7" w:space="0" w:color="000000"/>
              <w:bottom w:val="single" w:sz="7" w:space="0" w:color="000000"/>
              <w:right w:val="single" w:sz="7" w:space="0" w:color="000000"/>
            </w:tcBorders>
            <w:shd w:val="clear" w:color="auto" w:fill="E1EEDA"/>
          </w:tcPr>
          <w:p w14:paraId="4F825504" w14:textId="77777777" w:rsidR="00BC6323" w:rsidRPr="00B87E3D" w:rsidRDefault="00BC6323" w:rsidP="00A92682">
            <w:pPr>
              <w:pStyle w:val="TableParagraph"/>
              <w:spacing w:before="11"/>
              <w:rPr>
                <w:rFonts w:eastAsia="Arial" w:cstheme="minorHAnsi"/>
                <w:lang w:val="es-ES"/>
              </w:rPr>
            </w:pPr>
          </w:p>
          <w:p w14:paraId="56045591" w14:textId="77777777" w:rsidR="00BC6323" w:rsidRPr="00B87E3D" w:rsidRDefault="009F7544" w:rsidP="00A92682">
            <w:pPr>
              <w:pStyle w:val="TableParagraph"/>
              <w:ind w:left="189"/>
              <w:rPr>
                <w:rFonts w:eastAsia="Times New Roman" w:cstheme="minorHAnsi"/>
              </w:rPr>
            </w:pPr>
            <w:r>
              <w:t xml:space="preserve">0517B</w:t>
            </w:r>
          </w:p>
        </w:tc>
        <w:tc>
          <w:tcPr>
            <w:tcW w:w="3790" w:type="dxa"/>
            <w:tcBorders>
              <w:top w:val="single" w:sz="7" w:space="0" w:color="000000"/>
              <w:left w:val="single" w:sz="7" w:space="0" w:color="000000"/>
              <w:bottom w:val="single" w:sz="7" w:space="0" w:color="000000"/>
              <w:right w:val="single" w:sz="7" w:space="0" w:color="000000"/>
            </w:tcBorders>
            <w:shd w:val="clear" w:color="auto" w:fill="E1EEDA"/>
          </w:tcPr>
          <w:p w14:paraId="7F5370B7" w14:textId="77777777" w:rsidR="00BC6323" w:rsidRPr="00B87E3D" w:rsidRDefault="00BC6323" w:rsidP="00A92682">
            <w:pPr>
              <w:pStyle w:val="TableParagraph"/>
              <w:spacing w:before="11"/>
              <w:rPr>
                <w:rFonts w:eastAsia="Arial" w:cstheme="minorHAnsi"/>
                <w:lang w:val="es-ES"/>
              </w:rPr>
            </w:pPr>
          </w:p>
          <w:p w14:paraId="3F1822E7" w14:textId="77777777" w:rsidR="00BC6323" w:rsidRPr="00B87E3D" w:rsidRDefault="009F7544" w:rsidP="00A92682">
            <w:pPr>
              <w:pStyle w:val="TableParagraph"/>
              <w:ind w:right="3"/>
              <w:jc w:val="center"/>
              <w:rPr>
                <w:rFonts w:eastAsia="Times New Roman" w:cstheme="minorHAnsi"/>
              </w:rPr>
            </w:pPr>
            <w:r>
              <w:t xml:space="preserve">Mutiloa (55)</w:t>
            </w:r>
          </w:p>
        </w:tc>
        <w:tc>
          <w:tcPr>
            <w:tcW w:w="2097" w:type="dxa"/>
            <w:tcBorders>
              <w:top w:val="single" w:sz="7" w:space="0" w:color="000000"/>
              <w:left w:val="single" w:sz="7" w:space="0" w:color="000000"/>
              <w:bottom w:val="single" w:sz="7" w:space="0" w:color="000000"/>
              <w:right w:val="single" w:sz="7" w:space="0" w:color="000000"/>
            </w:tcBorders>
            <w:shd w:val="clear" w:color="auto" w:fill="E1EEDA"/>
          </w:tcPr>
          <w:p w14:paraId="1BFFCCAA" w14:textId="77777777" w:rsidR="00BC6323" w:rsidRPr="00B87E3D" w:rsidRDefault="009F7544" w:rsidP="00A92682">
            <w:pPr>
              <w:pStyle w:val="TableParagraph"/>
              <w:spacing w:before="143" w:line="253" w:lineRule="auto"/>
              <w:ind w:left="614" w:right="55" w:hanging="561"/>
              <w:rPr>
                <w:rFonts w:eastAsia="Times New Roman" w:cstheme="minorHAnsi"/>
              </w:rPr>
            </w:pPr>
            <w:r>
              <w:t xml:space="preserve">Iruñeko</w:t>
            </w:r>
            <w:r>
              <w:t xml:space="preserve"> </w:t>
            </w:r>
            <w:r>
              <w:t xml:space="preserve">Plaza Cruz BHI</w:t>
            </w:r>
          </w:p>
        </w:tc>
        <w:tc>
          <w:tcPr>
            <w:tcW w:w="1651" w:type="dxa"/>
            <w:tcBorders>
              <w:top w:val="single" w:sz="7" w:space="0" w:color="000000"/>
              <w:left w:val="single" w:sz="7" w:space="0" w:color="000000"/>
              <w:bottom w:val="single" w:sz="7" w:space="0" w:color="000000"/>
              <w:right w:val="single" w:sz="7" w:space="0" w:color="000000"/>
            </w:tcBorders>
            <w:shd w:val="clear" w:color="auto" w:fill="E1EEDA"/>
          </w:tcPr>
          <w:p w14:paraId="3F5B59F1" w14:textId="77777777" w:rsidR="00BC6323" w:rsidRPr="00B87E3D" w:rsidRDefault="00BC6323" w:rsidP="00A92682">
            <w:pPr>
              <w:pStyle w:val="TableParagraph"/>
              <w:spacing w:before="11"/>
              <w:rPr>
                <w:rFonts w:eastAsia="Arial" w:cstheme="minorHAnsi"/>
                <w:lang w:val="es-ES"/>
              </w:rPr>
            </w:pPr>
          </w:p>
          <w:p w14:paraId="2E9657A1" w14:textId="77777777" w:rsidR="00BC6323" w:rsidRPr="00B87E3D" w:rsidRDefault="009F7544" w:rsidP="00A92682">
            <w:pPr>
              <w:pStyle w:val="TableParagraph"/>
              <w:ind w:left="359"/>
              <w:rPr>
                <w:rFonts w:eastAsia="Times New Roman" w:cstheme="minorHAnsi"/>
              </w:rPr>
            </w:pPr>
            <w:r>
              <w:t xml:space="preserve">12 min</w:t>
            </w:r>
          </w:p>
        </w:tc>
      </w:tr>
      <w:tr w:rsidR="00BC6323" w:rsidRPr="00B87E3D" w14:paraId="0567C916" w14:textId="77777777" w:rsidTr="00A92682">
        <w:trPr>
          <w:trHeight w:hRule="exact" w:val="1841"/>
        </w:trPr>
        <w:tc>
          <w:tcPr>
            <w:tcW w:w="1157" w:type="dxa"/>
            <w:tcBorders>
              <w:top w:val="single" w:sz="7" w:space="0" w:color="000000"/>
              <w:left w:val="single" w:sz="7" w:space="0" w:color="000000"/>
              <w:bottom w:val="single" w:sz="7" w:space="0" w:color="000000"/>
              <w:right w:val="single" w:sz="7" w:space="0" w:color="000000"/>
            </w:tcBorders>
            <w:shd w:val="clear" w:color="auto" w:fill="E1EEDA"/>
          </w:tcPr>
          <w:p w14:paraId="701A66FC" w14:textId="77777777" w:rsidR="00BC6323" w:rsidRPr="00B87E3D" w:rsidRDefault="00BC6323" w:rsidP="00A92682">
            <w:pPr>
              <w:pStyle w:val="TableParagraph"/>
              <w:rPr>
                <w:rFonts w:eastAsia="Arial" w:cstheme="minorHAnsi"/>
                <w:lang w:val="es-ES"/>
              </w:rPr>
            </w:pPr>
          </w:p>
          <w:p w14:paraId="3FEDD7F8" w14:textId="77777777" w:rsidR="00BC6323" w:rsidRPr="00B87E3D" w:rsidRDefault="00BC6323" w:rsidP="00A92682">
            <w:pPr>
              <w:pStyle w:val="TableParagraph"/>
              <w:rPr>
                <w:rFonts w:eastAsia="Arial" w:cstheme="minorHAnsi"/>
                <w:lang w:val="es-ES"/>
              </w:rPr>
            </w:pPr>
          </w:p>
          <w:p w14:paraId="228319D7" w14:textId="77777777" w:rsidR="00BC6323" w:rsidRPr="00B87E3D" w:rsidRDefault="00BC6323" w:rsidP="00A92682">
            <w:pPr>
              <w:pStyle w:val="TableParagraph"/>
              <w:spacing w:before="10"/>
              <w:rPr>
                <w:rFonts w:eastAsia="Arial" w:cstheme="minorHAnsi"/>
                <w:lang w:val="es-ES"/>
              </w:rPr>
            </w:pPr>
          </w:p>
          <w:p w14:paraId="1A83114B" w14:textId="77777777" w:rsidR="00BC6323" w:rsidRPr="00B87E3D" w:rsidRDefault="009F7544" w:rsidP="00A92682">
            <w:pPr>
              <w:pStyle w:val="TableParagraph"/>
              <w:ind w:left="245"/>
              <w:rPr>
                <w:rFonts w:eastAsia="Times New Roman" w:cstheme="minorHAnsi"/>
              </w:rPr>
            </w:pPr>
            <w:r>
              <w:t xml:space="preserve">0203</w:t>
            </w:r>
          </w:p>
        </w:tc>
        <w:tc>
          <w:tcPr>
            <w:tcW w:w="3790" w:type="dxa"/>
            <w:tcBorders>
              <w:top w:val="single" w:sz="7" w:space="0" w:color="000000"/>
              <w:left w:val="single" w:sz="7" w:space="0" w:color="000000"/>
              <w:bottom w:val="single" w:sz="7" w:space="0" w:color="000000"/>
              <w:right w:val="single" w:sz="7" w:space="0" w:color="000000"/>
            </w:tcBorders>
            <w:shd w:val="clear" w:color="auto" w:fill="E1EEDA"/>
          </w:tcPr>
          <w:p w14:paraId="313B28F6" w14:textId="77777777" w:rsidR="00BC6323" w:rsidRPr="00B87E3D" w:rsidRDefault="00BC6323" w:rsidP="00A92682">
            <w:pPr>
              <w:pStyle w:val="TableParagraph"/>
              <w:rPr>
                <w:rFonts w:eastAsia="Arial" w:cstheme="minorHAnsi"/>
                <w:lang w:val="es-ES"/>
              </w:rPr>
            </w:pPr>
          </w:p>
          <w:p w14:paraId="459F407B" w14:textId="77777777" w:rsidR="00BC6323" w:rsidRPr="00B87E3D" w:rsidRDefault="00BC6323" w:rsidP="00A92682">
            <w:pPr>
              <w:pStyle w:val="TableParagraph"/>
              <w:rPr>
                <w:rFonts w:eastAsia="Arial" w:cstheme="minorHAnsi"/>
                <w:lang w:val="es-ES"/>
              </w:rPr>
            </w:pPr>
          </w:p>
          <w:p w14:paraId="097983BB" w14:textId="77777777" w:rsidR="00BC6323" w:rsidRPr="00B87E3D" w:rsidRDefault="009F7544" w:rsidP="00A92682">
            <w:pPr>
              <w:pStyle w:val="TableParagraph"/>
              <w:spacing w:before="108" w:line="253" w:lineRule="auto"/>
              <w:ind w:left="883" w:right="494" w:hanging="393"/>
              <w:rPr>
                <w:rFonts w:eastAsia="Times New Roman" w:cstheme="minorHAnsi"/>
              </w:rPr>
            </w:pPr>
            <w:r>
              <w:t xml:space="preserve">Ituren zuzena (1), Ituren (29), Elgorriaga (21)</w:t>
            </w:r>
          </w:p>
        </w:tc>
        <w:tc>
          <w:tcPr>
            <w:tcW w:w="2097" w:type="dxa"/>
            <w:tcBorders>
              <w:top w:val="single" w:sz="7" w:space="0" w:color="000000"/>
              <w:left w:val="single" w:sz="7" w:space="0" w:color="000000"/>
              <w:bottom w:val="single" w:sz="7" w:space="0" w:color="000000"/>
              <w:right w:val="single" w:sz="7" w:space="0" w:color="000000"/>
            </w:tcBorders>
            <w:shd w:val="clear" w:color="auto" w:fill="E1EEDA"/>
          </w:tcPr>
          <w:p w14:paraId="15BF56A2" w14:textId="77777777" w:rsidR="00BC6323" w:rsidRPr="00B87E3D" w:rsidRDefault="00BC6323" w:rsidP="00A92682">
            <w:pPr>
              <w:pStyle w:val="TableParagraph"/>
              <w:rPr>
                <w:rFonts w:eastAsia="Arial" w:cstheme="minorHAnsi"/>
                <w:lang w:val="es-ES"/>
              </w:rPr>
            </w:pPr>
          </w:p>
          <w:p w14:paraId="686B3315" w14:textId="77777777" w:rsidR="00BC6323" w:rsidRPr="00B87E3D" w:rsidRDefault="009F7544" w:rsidP="00A92682">
            <w:pPr>
              <w:pStyle w:val="TableParagraph"/>
              <w:spacing w:before="98" w:line="253" w:lineRule="auto"/>
              <w:ind w:left="59" w:right="59"/>
              <w:jc w:val="center"/>
              <w:rPr>
                <w:rFonts w:eastAsia="Times New Roman" w:cstheme="minorHAnsi"/>
              </w:rPr>
            </w:pPr>
            <w:r>
              <w:t xml:space="preserve">Doneztebe S. Miguel HLHIP / Doneztebe Mendaur DBHI</w:t>
            </w:r>
          </w:p>
        </w:tc>
        <w:tc>
          <w:tcPr>
            <w:tcW w:w="1651" w:type="dxa"/>
            <w:tcBorders>
              <w:top w:val="single" w:sz="7" w:space="0" w:color="000000"/>
              <w:left w:val="single" w:sz="7" w:space="0" w:color="000000"/>
              <w:bottom w:val="single" w:sz="7" w:space="0" w:color="000000"/>
              <w:right w:val="single" w:sz="7" w:space="0" w:color="000000"/>
            </w:tcBorders>
            <w:shd w:val="clear" w:color="auto" w:fill="E1EEDA"/>
          </w:tcPr>
          <w:p w14:paraId="7393893D" w14:textId="77777777" w:rsidR="00BC6323" w:rsidRPr="00B87E3D" w:rsidRDefault="00BC6323" w:rsidP="00A92682">
            <w:pPr>
              <w:pStyle w:val="TableParagraph"/>
              <w:rPr>
                <w:rFonts w:eastAsia="Arial" w:cstheme="minorHAnsi"/>
                <w:lang w:val="es-ES"/>
              </w:rPr>
            </w:pPr>
          </w:p>
          <w:p w14:paraId="7E04D67A" w14:textId="77777777" w:rsidR="00BC6323" w:rsidRPr="00B87E3D" w:rsidRDefault="00BC6323" w:rsidP="00A92682">
            <w:pPr>
              <w:pStyle w:val="TableParagraph"/>
              <w:rPr>
                <w:rFonts w:eastAsia="Arial" w:cstheme="minorHAnsi"/>
                <w:lang w:val="es-ES"/>
              </w:rPr>
            </w:pPr>
          </w:p>
          <w:p w14:paraId="1AA50720" w14:textId="77777777" w:rsidR="00BC6323" w:rsidRPr="00B87E3D" w:rsidRDefault="00BC6323" w:rsidP="00A92682">
            <w:pPr>
              <w:pStyle w:val="TableParagraph"/>
              <w:spacing w:before="10"/>
              <w:rPr>
                <w:rFonts w:eastAsia="Arial" w:cstheme="minorHAnsi"/>
                <w:lang w:val="es-ES"/>
              </w:rPr>
            </w:pPr>
          </w:p>
          <w:p w14:paraId="480F1364" w14:textId="77777777" w:rsidR="00BC6323" w:rsidRPr="00B87E3D" w:rsidRDefault="009F7544" w:rsidP="00A92682">
            <w:pPr>
              <w:pStyle w:val="TableParagraph"/>
              <w:ind w:right="1"/>
              <w:jc w:val="center"/>
              <w:rPr>
                <w:rFonts w:eastAsia="Times New Roman" w:cstheme="minorHAnsi"/>
              </w:rPr>
            </w:pPr>
            <w:r>
              <w:t xml:space="preserve">8 min</w:t>
            </w:r>
          </w:p>
        </w:tc>
      </w:tr>
      <w:tr w:rsidR="00BC6323" w:rsidRPr="00B87E3D" w14:paraId="7D2375BA" w14:textId="77777777" w:rsidTr="00A92682">
        <w:trPr>
          <w:trHeight w:hRule="exact" w:val="933"/>
        </w:trPr>
        <w:tc>
          <w:tcPr>
            <w:tcW w:w="1157" w:type="dxa"/>
            <w:tcBorders>
              <w:top w:val="single" w:sz="7" w:space="0" w:color="000000"/>
              <w:left w:val="single" w:sz="7" w:space="0" w:color="000000"/>
              <w:bottom w:val="single" w:sz="7" w:space="0" w:color="000000"/>
              <w:right w:val="single" w:sz="7" w:space="0" w:color="000000"/>
            </w:tcBorders>
            <w:shd w:val="clear" w:color="auto" w:fill="E1EEDA"/>
          </w:tcPr>
          <w:p w14:paraId="7999F7BA" w14:textId="77777777" w:rsidR="00BC6323" w:rsidRPr="00B87E3D" w:rsidRDefault="00BC6323" w:rsidP="00A92682">
            <w:pPr>
              <w:pStyle w:val="TableParagraph"/>
              <w:spacing w:before="10"/>
              <w:rPr>
                <w:rFonts w:eastAsia="Arial" w:cstheme="minorHAnsi"/>
                <w:lang w:val="es-ES"/>
              </w:rPr>
            </w:pPr>
          </w:p>
          <w:p w14:paraId="22C19741" w14:textId="77777777" w:rsidR="00BC6323" w:rsidRPr="00B87E3D" w:rsidRDefault="009F7544" w:rsidP="00A92682">
            <w:pPr>
              <w:pStyle w:val="TableParagraph"/>
              <w:ind w:left="245"/>
              <w:rPr>
                <w:rFonts w:eastAsia="Times New Roman" w:cstheme="minorHAnsi"/>
              </w:rPr>
            </w:pPr>
            <w:r>
              <w:t xml:space="preserve">0913</w:t>
            </w:r>
          </w:p>
        </w:tc>
        <w:tc>
          <w:tcPr>
            <w:tcW w:w="3790" w:type="dxa"/>
            <w:tcBorders>
              <w:top w:val="single" w:sz="7" w:space="0" w:color="000000"/>
              <w:left w:val="single" w:sz="7" w:space="0" w:color="000000"/>
              <w:bottom w:val="single" w:sz="7" w:space="0" w:color="000000"/>
              <w:right w:val="single" w:sz="7" w:space="0" w:color="000000"/>
            </w:tcBorders>
            <w:shd w:val="clear" w:color="auto" w:fill="E1EEDA"/>
          </w:tcPr>
          <w:p w14:paraId="77D455AD" w14:textId="77777777" w:rsidR="00BC6323" w:rsidRPr="00B87E3D" w:rsidRDefault="00BC6323" w:rsidP="00A92682">
            <w:pPr>
              <w:pStyle w:val="TableParagraph"/>
              <w:spacing w:before="10"/>
              <w:rPr>
                <w:rFonts w:eastAsia="Arial" w:cstheme="minorHAnsi"/>
                <w:lang w:val="es-ES"/>
              </w:rPr>
            </w:pPr>
          </w:p>
          <w:p w14:paraId="27E7CF7A" w14:textId="77777777" w:rsidR="00BC6323" w:rsidRPr="00B87E3D" w:rsidRDefault="009F7544" w:rsidP="00A92682">
            <w:pPr>
              <w:pStyle w:val="TableParagraph"/>
              <w:ind w:left="132"/>
              <w:rPr>
                <w:rFonts w:eastAsia="Times New Roman" w:cstheme="minorHAnsi"/>
              </w:rPr>
            </w:pPr>
            <w:r>
              <w:t xml:space="preserve">Funes(105), Azkoiengo Nekazaritza Etxaldea</w:t>
            </w:r>
          </w:p>
        </w:tc>
        <w:tc>
          <w:tcPr>
            <w:tcW w:w="2097" w:type="dxa"/>
            <w:tcBorders>
              <w:top w:val="single" w:sz="7" w:space="0" w:color="000000"/>
              <w:left w:val="single" w:sz="7" w:space="0" w:color="000000"/>
              <w:bottom w:val="single" w:sz="7" w:space="0" w:color="000000"/>
              <w:right w:val="single" w:sz="7" w:space="0" w:color="000000"/>
            </w:tcBorders>
            <w:shd w:val="clear" w:color="auto" w:fill="E1EEDA"/>
          </w:tcPr>
          <w:p w14:paraId="030F3817" w14:textId="77777777" w:rsidR="00BC6323" w:rsidRPr="00B87E3D" w:rsidRDefault="009F7544" w:rsidP="00A92682">
            <w:pPr>
              <w:pStyle w:val="TableParagraph"/>
              <w:spacing w:before="143" w:line="253" w:lineRule="auto"/>
              <w:ind w:left="300" w:right="132" w:hanging="168"/>
              <w:rPr>
                <w:rFonts w:eastAsia="Times New Roman" w:cstheme="minorHAnsi"/>
              </w:rPr>
            </w:pPr>
            <w:r>
              <w:t xml:space="preserve">Azkoien Ribera del Arga BHI</w:t>
            </w:r>
          </w:p>
        </w:tc>
        <w:tc>
          <w:tcPr>
            <w:tcW w:w="1651" w:type="dxa"/>
            <w:tcBorders>
              <w:top w:val="single" w:sz="7" w:space="0" w:color="000000"/>
              <w:left w:val="single" w:sz="7" w:space="0" w:color="000000"/>
              <w:bottom w:val="single" w:sz="7" w:space="0" w:color="000000"/>
              <w:right w:val="single" w:sz="7" w:space="0" w:color="000000"/>
            </w:tcBorders>
            <w:shd w:val="clear" w:color="auto" w:fill="E1EEDA"/>
          </w:tcPr>
          <w:p w14:paraId="79E789BE" w14:textId="77777777" w:rsidR="00BC6323" w:rsidRPr="00B87E3D" w:rsidRDefault="00BC6323" w:rsidP="00A92682">
            <w:pPr>
              <w:pStyle w:val="TableParagraph"/>
              <w:spacing w:before="10"/>
              <w:rPr>
                <w:rFonts w:eastAsia="Arial" w:cstheme="minorHAnsi"/>
                <w:lang w:val="es-ES"/>
              </w:rPr>
            </w:pPr>
          </w:p>
          <w:p w14:paraId="429C317E" w14:textId="77777777" w:rsidR="00BC6323" w:rsidRPr="00B87E3D" w:rsidRDefault="009F7544" w:rsidP="00A92682">
            <w:pPr>
              <w:pStyle w:val="TableParagraph"/>
              <w:ind w:right="1"/>
              <w:jc w:val="center"/>
              <w:rPr>
                <w:rFonts w:eastAsia="Times New Roman" w:cstheme="minorHAnsi"/>
              </w:rPr>
            </w:pPr>
            <w:r>
              <w:t xml:space="preserve">6 min</w:t>
            </w:r>
          </w:p>
        </w:tc>
      </w:tr>
    </w:tbl>
    <w:p w14:paraId="7257707F" w14:textId="77777777" w:rsidR="009F7544" w:rsidRPr="00B87E3D" w:rsidRDefault="009F7544" w:rsidP="009F7544">
      <w:pPr>
        <w:pStyle w:val="Textoindependiente"/>
        <w:spacing w:after="120" w:line="276" w:lineRule="auto"/>
        <w:ind w:right="1917" w:firstLine="0"/>
        <w:jc w:val="both"/>
        <w:rPr>
          <w:rFonts w:asciiTheme="minorHAnsi" w:hAnsiTheme="minorHAnsi" w:cstheme="minorHAnsi"/>
          <w:sz w:val="22"/>
          <w:szCs w:val="22"/>
          <w:lang w:val="es-ES"/>
        </w:rPr>
      </w:pPr>
    </w:p>
    <w:p w14:paraId="06A6D4AC" w14:textId="35289E8E" w:rsidR="00BC6323" w:rsidRPr="00B87E3D" w:rsidRDefault="009F7544" w:rsidP="009F7544">
      <w:pPr>
        <w:pStyle w:val="Textoindependiente"/>
        <w:spacing w:after="120" w:line="276" w:lineRule="auto"/>
        <w:ind w:right="1917" w:firstLine="0"/>
        <w:jc w:val="both"/>
        <w:rPr>
          <w:sz w:val="22"/>
          <w:szCs w:val="22"/>
          <w:rFonts w:asciiTheme="minorHAnsi" w:hAnsiTheme="minorHAnsi" w:cstheme="minorHAnsi"/>
        </w:rPr>
      </w:pPr>
      <w:r>
        <w:rPr>
          <w:sz w:val="22"/>
          <w:rFonts w:asciiTheme="minorHAnsi" w:hAnsiTheme="minorHAnsi"/>
        </w:rPr>
        <w:t xml:space="preserve">Gehienez bederatzi plaza dituzten ibilgailuei dagokienez (taxia eta AIG), iraupen laburreneko ibilbidea sei minutukoa da, hain zuzen 956 ibilbidearena (Beire - Erriberri).</w:t>
      </w:r>
    </w:p>
    <w:p w14:paraId="174BAC84" w14:textId="77777777" w:rsidR="00BC6323" w:rsidRPr="00B87E3D" w:rsidRDefault="009F7544" w:rsidP="009F7544">
      <w:pPr>
        <w:pStyle w:val="Textoindependiente"/>
        <w:spacing w:before="76" w:after="120" w:line="276" w:lineRule="auto"/>
        <w:ind w:right="1919" w:firstLine="0"/>
        <w:jc w:val="both"/>
        <w:rPr>
          <w:sz w:val="22"/>
          <w:szCs w:val="22"/>
          <w:rFonts w:asciiTheme="minorHAnsi" w:hAnsiTheme="minorHAnsi" w:cstheme="minorHAnsi"/>
        </w:rPr>
      </w:pPr>
      <w:r>
        <w:rPr>
          <w:sz w:val="22"/>
          <w:rFonts w:asciiTheme="minorHAnsi" w:hAnsiTheme="minorHAnsi"/>
        </w:rPr>
        <w:t xml:space="preserve">Gainerako ibilbideak aurretik esandako gehieneko eta gutxieneko tarteen barrenean daude, betiere apirilaren 27ko 443/2001 Errege Dekretuan, Eskola-umeen eta adingabeen garraiorako segurtasun-baldintzei buruzkoan, estipulatua betez. Errege Dekretuak, 11. artikuluan, xedatzen du bidaiaren gehieneko iraupena ez dela ordubetetik goitikoa izanen bidaiaren noranzko bakoitzean, egoera normaletan.</w:t>
      </w:r>
      <w:r>
        <w:rPr>
          <w:sz w:val="22"/>
          <w:rFonts w:asciiTheme="minorHAnsi" w:hAnsiTheme="minorHAnsi"/>
        </w:rPr>
        <w:t xml:space="preserve"> </w:t>
      </w:r>
      <w:r>
        <w:rPr>
          <w:sz w:val="22"/>
          <w:rFonts w:asciiTheme="minorHAnsi" w:hAnsiTheme="minorHAnsi"/>
        </w:rPr>
        <w:t xml:space="preserve">Halere, iraupen luzeagoak aurreikusten dira behar bezala justifikatutako salbuespenezko kasuetan.</w:t>
      </w:r>
    </w:p>
    <w:p w14:paraId="48383E9A" w14:textId="77777777" w:rsidR="00BC6323" w:rsidRPr="00B87E3D" w:rsidRDefault="009F7544" w:rsidP="009F7544">
      <w:pPr>
        <w:pStyle w:val="Textoindependiente"/>
        <w:spacing w:before="122" w:after="120" w:line="276" w:lineRule="auto"/>
        <w:ind w:right="1921" w:firstLine="0"/>
        <w:jc w:val="both"/>
        <w:rPr>
          <w:sz w:val="22"/>
          <w:szCs w:val="22"/>
          <w:rFonts w:asciiTheme="minorHAnsi" w:hAnsiTheme="minorHAnsi" w:cstheme="minorHAnsi"/>
        </w:rPr>
      </w:pPr>
      <w:r>
        <w:rPr>
          <w:sz w:val="22"/>
          <w:rFonts w:asciiTheme="minorHAnsi" w:hAnsiTheme="minorHAnsi"/>
        </w:rPr>
        <w:t xml:space="preserve">Halaber, nahitaez bete beharrekoak dira gidarien gidatzeko eta atseden hartzeko denborei buruzko arauak, zeinak ezarriak baitaude urriaren 18ko 2242/1996 Errege Dekretuan, 3820/85 eta 3821/85 zenbakietako Erregelamenduak (EEE) aplikatuz.</w:t>
      </w:r>
    </w:p>
    <w:p w14:paraId="48C4D2A6" w14:textId="77777777" w:rsidR="00BC6323" w:rsidRPr="00B87E3D" w:rsidRDefault="009F7544" w:rsidP="009F7544">
      <w:pPr>
        <w:pStyle w:val="Textoindependiente"/>
        <w:spacing w:before="122" w:after="120" w:line="276" w:lineRule="auto"/>
        <w:ind w:right="1922" w:firstLine="0"/>
        <w:jc w:val="both"/>
        <w:rPr>
          <w:sz w:val="22"/>
          <w:szCs w:val="22"/>
          <w:rFonts w:asciiTheme="minorHAnsi" w:hAnsiTheme="minorHAnsi" w:cstheme="minorHAnsi"/>
        </w:rPr>
      </w:pPr>
      <w:r>
        <w:rPr>
          <w:sz w:val="22"/>
          <w:rFonts w:asciiTheme="minorHAnsi" w:hAnsiTheme="minorHAnsi"/>
        </w:rPr>
        <w:t xml:space="preserve">Informazioari dagokionez, eskola-garraioaren gainean ibilbideei eta ibilbideko nahiz geltokiko ikasleei buruz eskatutako datuekin, jakinarazten dizut galdera idatzian aipatzen duzun informazioa Departamentu honetan dagoela, eta hura igortzeko eragozpenik ez dagoela 15. artikuluko erregelamenduzko bideetatik informazio eskaera gisa eginez gero.</w:t>
      </w:r>
    </w:p>
    <w:p w14:paraId="2FCDBE6F" w14:textId="77777777" w:rsidR="00BC6323" w:rsidRPr="00B87E3D" w:rsidRDefault="009F7544" w:rsidP="009F7544">
      <w:pPr>
        <w:pStyle w:val="Textoindependiente"/>
        <w:spacing w:before="122" w:after="120" w:line="276" w:lineRule="auto"/>
        <w:ind w:right="1923" w:firstLine="0"/>
        <w:jc w:val="both"/>
        <w:rPr>
          <w:sz w:val="22"/>
          <w:szCs w:val="22"/>
          <w:rFonts w:asciiTheme="minorHAnsi" w:hAnsiTheme="minorHAnsi" w:cstheme="minorHAnsi"/>
        </w:rPr>
      </w:pPr>
      <w:r>
        <w:rPr>
          <w:sz w:val="22"/>
          <w:rFonts w:asciiTheme="minorHAnsi" w:hAnsiTheme="minorHAnsi"/>
        </w:rPr>
        <w:t xml:space="preserve">Eskola jantokiei dagokienez, hona hemen banakatuak, ikasle erabiltzaileen tipologiaren araberako eskualdeko jantokiei buruz Hezkuntza Departamentuan dauden datuak:</w:t>
      </w:r>
    </w:p>
    <w:p w14:paraId="054EF371" w14:textId="364A5ECB" w:rsidR="00BC6323" w:rsidRPr="00B87E3D" w:rsidRDefault="009F7544" w:rsidP="009F7544">
      <w:pPr>
        <w:pStyle w:val="Textoindependiente"/>
        <w:tabs>
          <w:tab w:val="left" w:pos="2827"/>
        </w:tabs>
        <w:spacing w:before="122" w:after="120" w:line="276" w:lineRule="auto"/>
        <w:jc w:val="both"/>
        <w:rPr>
          <w:sz w:val="22"/>
          <w:szCs w:val="22"/>
          <w:rFonts w:asciiTheme="minorHAnsi" w:hAnsiTheme="minorHAnsi" w:cstheme="minorHAnsi"/>
        </w:rPr>
      </w:pPr>
      <w:r>
        <w:rPr>
          <w:sz w:val="22"/>
          <w:rFonts w:asciiTheme="minorHAnsi" w:hAnsiTheme="minorHAnsi"/>
        </w:rPr>
        <w:t xml:space="preserve">—Diruz lagundu gabeak: 4954</w:t>
      </w:r>
    </w:p>
    <w:p w14:paraId="40DDECE7" w14:textId="5E236E6E" w:rsidR="00BC6323" w:rsidRPr="00B87E3D" w:rsidRDefault="009F7544" w:rsidP="009F7544">
      <w:pPr>
        <w:pStyle w:val="Textoindependiente"/>
        <w:tabs>
          <w:tab w:val="left" w:pos="2827"/>
        </w:tabs>
        <w:spacing w:before="118" w:after="120" w:line="276" w:lineRule="auto"/>
        <w:jc w:val="both"/>
        <w:rPr>
          <w:sz w:val="22"/>
          <w:szCs w:val="22"/>
          <w:rFonts w:asciiTheme="minorHAnsi" w:hAnsiTheme="minorHAnsi" w:cstheme="minorHAnsi"/>
        </w:rPr>
      </w:pPr>
      <w:r>
        <w:rPr>
          <w:sz w:val="22"/>
          <w:rFonts w:asciiTheme="minorHAnsi" w:hAnsiTheme="minorHAnsi"/>
        </w:rPr>
        <w:t xml:space="preserve">—Garraiatua: 2623</w:t>
      </w:r>
    </w:p>
    <w:p w14:paraId="1CD622E4" w14:textId="10506641" w:rsidR="00BC6323" w:rsidRPr="00B87E3D" w:rsidRDefault="009F7544" w:rsidP="009F7544">
      <w:pPr>
        <w:pStyle w:val="Textoindependiente"/>
        <w:tabs>
          <w:tab w:val="left" w:pos="2827"/>
        </w:tabs>
        <w:spacing w:before="120" w:after="120" w:line="276" w:lineRule="auto"/>
        <w:jc w:val="both"/>
        <w:rPr>
          <w:sz w:val="22"/>
          <w:szCs w:val="22"/>
          <w:rFonts w:asciiTheme="minorHAnsi" w:hAnsiTheme="minorHAnsi" w:cstheme="minorHAnsi"/>
        </w:rPr>
      </w:pPr>
      <w:r>
        <w:rPr>
          <w:sz w:val="22"/>
          <w:rFonts w:asciiTheme="minorHAnsi" w:hAnsiTheme="minorHAnsi"/>
        </w:rPr>
        <w:t xml:space="preserve">—Garraiatua + ekonomia ahula: 186</w:t>
      </w:r>
    </w:p>
    <w:p w14:paraId="5E054C3C" w14:textId="776F7B7D" w:rsidR="00BC6323" w:rsidRPr="00B87E3D" w:rsidRDefault="009F7544" w:rsidP="009F7544">
      <w:pPr>
        <w:pStyle w:val="Textoindependiente"/>
        <w:tabs>
          <w:tab w:val="left" w:pos="2827"/>
        </w:tabs>
        <w:spacing w:before="118" w:after="120" w:line="276" w:lineRule="auto"/>
        <w:jc w:val="both"/>
        <w:rPr>
          <w:sz w:val="22"/>
          <w:szCs w:val="22"/>
          <w:rFonts w:asciiTheme="minorHAnsi" w:hAnsiTheme="minorHAnsi" w:cstheme="minorHAnsi"/>
        </w:rPr>
      </w:pPr>
      <w:r>
        <w:rPr>
          <w:sz w:val="22"/>
          <w:rFonts w:asciiTheme="minorHAnsi" w:hAnsiTheme="minorHAnsi"/>
        </w:rPr>
        <w:t xml:space="preserve">—Despopulaziorako arriskua: 56</w:t>
      </w:r>
    </w:p>
    <w:p w14:paraId="0C4A779C" w14:textId="0AE16D3D" w:rsidR="00BC6323" w:rsidRPr="00B87E3D" w:rsidRDefault="009F7544" w:rsidP="009F7544">
      <w:pPr>
        <w:pStyle w:val="Textoindependiente"/>
        <w:tabs>
          <w:tab w:val="left" w:pos="2827"/>
        </w:tabs>
        <w:spacing w:before="120" w:after="120" w:line="276" w:lineRule="auto"/>
        <w:jc w:val="both"/>
        <w:rPr>
          <w:sz w:val="22"/>
          <w:szCs w:val="22"/>
          <w:rFonts w:asciiTheme="minorHAnsi" w:hAnsiTheme="minorHAnsi" w:cstheme="minorHAnsi"/>
        </w:rPr>
      </w:pPr>
      <w:r>
        <w:rPr>
          <w:sz w:val="22"/>
          <w:rFonts w:asciiTheme="minorHAnsi" w:hAnsiTheme="minorHAnsi"/>
        </w:rPr>
        <w:t xml:space="preserve">—Ekonomia ahula: 763</w:t>
      </w:r>
    </w:p>
    <w:p w14:paraId="1FDB5F09" w14:textId="05287656" w:rsidR="00BC6323" w:rsidRPr="00B87E3D" w:rsidRDefault="009F7544" w:rsidP="009F7544">
      <w:pPr>
        <w:pStyle w:val="Textoindependiente"/>
        <w:tabs>
          <w:tab w:val="left" w:pos="2827"/>
        </w:tabs>
        <w:spacing w:before="118" w:after="120" w:line="276" w:lineRule="auto"/>
        <w:jc w:val="both"/>
        <w:rPr>
          <w:sz w:val="22"/>
          <w:szCs w:val="22"/>
          <w:rFonts w:asciiTheme="minorHAnsi" w:hAnsiTheme="minorHAnsi" w:cstheme="minorHAnsi"/>
        </w:rPr>
      </w:pPr>
      <w:r>
        <w:rPr>
          <w:sz w:val="22"/>
          <w:rFonts w:asciiTheme="minorHAnsi" w:hAnsiTheme="minorHAnsi"/>
        </w:rPr>
        <w:t xml:space="preserve">—Ikasleak orotara eskualdeko jantokietan: 8582</w:t>
      </w:r>
    </w:p>
    <w:p w14:paraId="5A40EF8D" w14:textId="1F8399D8" w:rsidR="00BC6323" w:rsidRPr="00B87E3D" w:rsidRDefault="009F7544" w:rsidP="009F7544">
      <w:pPr>
        <w:pStyle w:val="Textoindependiente"/>
        <w:spacing w:before="76" w:after="120" w:line="276" w:lineRule="auto"/>
        <w:ind w:right="1919" w:firstLine="0"/>
        <w:jc w:val="both"/>
        <w:rPr>
          <w:sz w:val="22"/>
          <w:szCs w:val="22"/>
          <w:rFonts w:asciiTheme="minorHAnsi" w:hAnsiTheme="minorHAnsi" w:cstheme="minorHAnsi"/>
        </w:rPr>
      </w:pPr>
      <w:r>
        <w:rPr>
          <w:sz w:val="22"/>
          <w:rFonts w:asciiTheme="minorHAnsi" w:hAnsiTheme="minorHAnsi"/>
        </w:rPr>
        <w:t xml:space="preserve">Jantoki arruntetako ikasleei dagokienez, gaur egun ez dago daturik.</w:t>
      </w:r>
      <w:r>
        <w:rPr>
          <w:sz w:val="22"/>
          <w:rFonts w:asciiTheme="minorHAnsi" w:hAnsiTheme="minorHAnsi"/>
        </w:rPr>
        <w:t xml:space="preserve"> </w:t>
      </w:r>
      <w:r>
        <w:rPr>
          <w:sz w:val="22"/>
          <w:rFonts w:asciiTheme="minorHAnsi" w:hAnsiTheme="minorHAnsi"/>
        </w:rPr>
        <w:t xml:space="preserve">Jantoki arruntak dituzten ikastetxeek diruz lagundutako ikasleen datuak baino ez dituzte EDUCAn erregistratu behar, eta irekia dute datuak Hezkuntza Departamentura igortzeko epea urriaren 31ra arte, honako honetan xedatutakoarekin bat etorriz: 99/2025 Ebazpena, maiatzaren 28koa, Digitalizazioko eta Hezkuntza Zerbitzuetako zuzendari nagusiak emana, eskola jantokien zerbitzua emateko jarraibideak onesten dituena, jantoki baimenduen zerrenda jendaurrean jartzen duena eta 2025-2026 ikasturterako tarifak eta kuotak onesten dituena (120. Nafarroako Aldizkari Ofiziala, 2025eko ekainaren 17koa) </w:t>
      </w:r>
      <w:r>
        <w:rPr>
          <w:sz w:val="22"/>
          <w:color w:val="0000FF"/>
          <w:u w:val="single" w:color="0000FF"/>
          <w:rFonts w:asciiTheme="minorHAnsi" w:hAnsiTheme="minorHAnsi"/>
        </w:rPr>
        <w:t xml:space="preserve">https://bon.navarra.es/eu/iragarkia/-/texto/2025/120/9</w:t>
      </w:r>
    </w:p>
    <w:p w14:paraId="02152DA9" w14:textId="2444BA10" w:rsidR="00BC6323" w:rsidRPr="00B87E3D" w:rsidRDefault="009F7544" w:rsidP="009F7544">
      <w:pPr>
        <w:pStyle w:val="Textoindependiente"/>
        <w:spacing w:after="120" w:line="276" w:lineRule="auto"/>
        <w:ind w:right="2497" w:firstLine="0"/>
        <w:jc w:val="both"/>
        <w:rPr>
          <w:sz w:val="22"/>
          <w:szCs w:val="22"/>
          <w:rFonts w:asciiTheme="minorHAnsi" w:hAnsiTheme="minorHAnsi" w:cstheme="minorHAnsi"/>
        </w:rPr>
      </w:pPr>
      <w:r>
        <w:rPr>
          <w:sz w:val="22"/>
          <w:rFonts w:asciiTheme="minorHAnsi" w:hAnsiTheme="minorHAnsi"/>
        </w:rPr>
        <w:t xml:space="preserve">Iruñean, 2025eko urriaren 7an</w:t>
      </w:r>
    </w:p>
    <w:p w14:paraId="7BA2BD45" w14:textId="164E6E72" w:rsidR="009F7544" w:rsidRPr="00B87E3D" w:rsidRDefault="009F7544" w:rsidP="009F7544">
      <w:pPr>
        <w:pStyle w:val="Textoindependiente"/>
        <w:spacing w:after="120" w:line="276" w:lineRule="auto"/>
        <w:ind w:right="2497" w:firstLine="0"/>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9F7544" w:rsidRPr="00B87E3D" w:rsidSect="009F7544">
      <w:footerReference w:type="even" r:id="rId7"/>
      <w:pgSz w:w="11900" w:h="16840"/>
      <w:pgMar w:top="1021" w:right="340" w:bottom="1021" w:left="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6C5D" w14:textId="77777777" w:rsidR="00A57CF5" w:rsidRDefault="009F7544">
      <w:r>
        <w:separator/>
      </w:r>
    </w:p>
  </w:endnote>
  <w:endnote w:type="continuationSeparator" w:id="0">
    <w:p w14:paraId="53877A6E" w14:textId="77777777" w:rsidR="00A57CF5" w:rsidRDefault="009F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9A62" w14:textId="77777777" w:rsidR="00BC6323" w:rsidRDefault="00BC6323">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F7E9" w14:textId="77777777" w:rsidR="00A57CF5" w:rsidRDefault="009F7544">
      <w:r>
        <w:separator/>
      </w:r>
    </w:p>
  </w:footnote>
  <w:footnote w:type="continuationSeparator" w:id="0">
    <w:p w14:paraId="570EE4D2" w14:textId="77777777" w:rsidR="00A57CF5" w:rsidRDefault="009F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6657E"/>
    <w:multiLevelType w:val="hybridMultilevel"/>
    <w:tmpl w:val="DD78F1A2"/>
    <w:lvl w:ilvl="0" w:tplc="6F741D40">
      <w:start w:val="1"/>
      <w:numFmt w:val="bullet"/>
      <w:lvlText w:val="-"/>
      <w:lvlJc w:val="left"/>
      <w:pPr>
        <w:ind w:left="2826" w:hanging="304"/>
      </w:pPr>
      <w:rPr>
        <w:rFonts w:ascii="Arial" w:eastAsia="Arial" w:hAnsi="Arial" w:hint="default"/>
        <w:w w:val="101"/>
        <w:sz w:val="20"/>
        <w:szCs w:val="20"/>
      </w:rPr>
    </w:lvl>
    <w:lvl w:ilvl="1" w:tplc="71BCDADA">
      <w:start w:val="1"/>
      <w:numFmt w:val="bullet"/>
      <w:lvlText w:val="•"/>
      <w:lvlJc w:val="left"/>
      <w:pPr>
        <w:ind w:left="3694" w:hanging="304"/>
      </w:pPr>
      <w:rPr>
        <w:rFonts w:hint="default"/>
      </w:rPr>
    </w:lvl>
    <w:lvl w:ilvl="2" w:tplc="963E77A4">
      <w:start w:val="1"/>
      <w:numFmt w:val="bullet"/>
      <w:lvlText w:val="•"/>
      <w:lvlJc w:val="left"/>
      <w:pPr>
        <w:ind w:left="4561" w:hanging="304"/>
      </w:pPr>
      <w:rPr>
        <w:rFonts w:hint="default"/>
      </w:rPr>
    </w:lvl>
    <w:lvl w:ilvl="3" w:tplc="6CDC9830">
      <w:start w:val="1"/>
      <w:numFmt w:val="bullet"/>
      <w:lvlText w:val="•"/>
      <w:lvlJc w:val="left"/>
      <w:pPr>
        <w:ind w:left="5428" w:hanging="304"/>
      </w:pPr>
      <w:rPr>
        <w:rFonts w:hint="default"/>
      </w:rPr>
    </w:lvl>
    <w:lvl w:ilvl="4" w:tplc="F0384860">
      <w:start w:val="1"/>
      <w:numFmt w:val="bullet"/>
      <w:lvlText w:val="•"/>
      <w:lvlJc w:val="left"/>
      <w:pPr>
        <w:ind w:left="6296" w:hanging="304"/>
      </w:pPr>
      <w:rPr>
        <w:rFonts w:hint="default"/>
      </w:rPr>
    </w:lvl>
    <w:lvl w:ilvl="5" w:tplc="FE72FDD2">
      <w:start w:val="1"/>
      <w:numFmt w:val="bullet"/>
      <w:lvlText w:val="•"/>
      <w:lvlJc w:val="left"/>
      <w:pPr>
        <w:ind w:left="7163" w:hanging="304"/>
      </w:pPr>
      <w:rPr>
        <w:rFonts w:hint="default"/>
      </w:rPr>
    </w:lvl>
    <w:lvl w:ilvl="6" w:tplc="E79498A0">
      <w:start w:val="1"/>
      <w:numFmt w:val="bullet"/>
      <w:lvlText w:val="•"/>
      <w:lvlJc w:val="left"/>
      <w:pPr>
        <w:ind w:left="8030" w:hanging="304"/>
      </w:pPr>
      <w:rPr>
        <w:rFonts w:hint="default"/>
      </w:rPr>
    </w:lvl>
    <w:lvl w:ilvl="7" w:tplc="A8820984">
      <w:start w:val="1"/>
      <w:numFmt w:val="bullet"/>
      <w:lvlText w:val="•"/>
      <w:lvlJc w:val="left"/>
      <w:pPr>
        <w:ind w:left="8898" w:hanging="304"/>
      </w:pPr>
      <w:rPr>
        <w:rFonts w:hint="default"/>
      </w:rPr>
    </w:lvl>
    <w:lvl w:ilvl="8" w:tplc="81ECA71E">
      <w:start w:val="1"/>
      <w:numFmt w:val="bullet"/>
      <w:lvlText w:val="•"/>
      <w:lvlJc w:val="left"/>
      <w:pPr>
        <w:ind w:left="9765" w:hanging="304"/>
      </w:pPr>
      <w:rPr>
        <w:rFonts w:hint="default"/>
      </w:rPr>
    </w:lvl>
  </w:abstractNum>
  <w:num w:numId="1" w16cid:durableId="157890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C6323"/>
    <w:rsid w:val="009F7544"/>
    <w:rsid w:val="00A57CF5"/>
    <w:rsid w:val="00A92682"/>
    <w:rsid w:val="00B87E3D"/>
    <w:rsid w:val="00BC6323"/>
    <w:rsid w:val="00D034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24C6C"/>
  <w15:docId w15:val="{A5407B29-F521-430B-9BCD-F2BA6748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926" w:firstLine="597"/>
    </w:pPr>
    <w:rPr>
      <w:rFonts w:ascii="Arial" w:eastAsia="Arial" w:hAnsi="Arial"/>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A92682"/>
    <w:pPr>
      <w:tabs>
        <w:tab w:val="center" w:pos="4252"/>
        <w:tab w:val="right" w:pos="8504"/>
      </w:tabs>
    </w:pPr>
  </w:style>
  <w:style w:type="character" w:customStyle="1" w:styleId="PiedepginaCar">
    <w:name w:val="Pie de página Car"/>
    <w:basedOn w:val="Fuentedeprrafopredeter"/>
    <w:link w:val="Piedepgina"/>
    <w:uiPriority w:val="99"/>
    <w:rsid w:val="00A92682"/>
  </w:style>
  <w:style w:type="paragraph" w:styleId="Encabezado">
    <w:name w:val="header"/>
    <w:basedOn w:val="Normal"/>
    <w:link w:val="EncabezadoCar"/>
    <w:uiPriority w:val="99"/>
    <w:unhideWhenUsed/>
    <w:rsid w:val="00A92682"/>
    <w:pPr>
      <w:tabs>
        <w:tab w:val="center" w:pos="4252"/>
        <w:tab w:val="right" w:pos="8504"/>
      </w:tabs>
    </w:pPr>
  </w:style>
  <w:style w:type="character" w:customStyle="1" w:styleId="EncabezadoCar">
    <w:name w:val="Encabezado Car"/>
    <w:basedOn w:val="Fuentedeprrafopredeter"/>
    <w:link w:val="Encabezado"/>
    <w:uiPriority w:val="99"/>
    <w:rsid w:val="00A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2025-10-09T14:25:00Z</dcterms:created>
  <dcterms:modified xsi:type="dcterms:W3CDTF">2025-10-15T05:04:00Z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2025-10-09T00:00:00Z</vt:filetime>
  </property>
</Properties>
</file>