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3892B" w14:textId="77777777" w:rsidR="00F467C1" w:rsidRPr="00840535" w:rsidRDefault="00F467C1" w:rsidP="00F467C1">
      <w:pPr>
        <w:pStyle w:val="OFI-FIRMA3"/>
        <w:rPr>
          <w:noProof/>
          <w:sz w:val="16"/>
          <w:szCs w:val="16"/>
        </w:rPr>
      </w:pPr>
    </w:p>
    <w:p w14:paraId="57E21029" w14:textId="77777777" w:rsidR="00F467C1" w:rsidRDefault="00F467C1" w:rsidP="00F467C1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692D10F" w14:textId="77777777" w:rsidR="00F467C1" w:rsidRDefault="00F467C1" w:rsidP="00F467C1">
      <w:pPr>
        <w:pStyle w:val="OFI-TITULO2"/>
      </w:pPr>
      <w:r w:rsidRPr="00A33BB3">
        <w:rPr>
          <w:noProof/>
        </w:rPr>
        <w:t>11-25/MOC-00145</w:t>
      </w:r>
      <w:r>
        <w:t xml:space="preserve">. </w:t>
      </w:r>
      <w:r w:rsidRPr="002C0D8B">
        <w:t>Resolución</w:t>
      </w:r>
      <w:r>
        <w:t xml:space="preserve"> </w:t>
      </w:r>
      <w:r w:rsidRPr="00A33BB3">
        <w:rPr>
          <w:noProof/>
        </w:rPr>
        <w:t>por la que se insta al Gobierno de Navarra a impulsar una modificación de la Ley Foral 14/2007, de 4 de abril, del Patrimonio de Navarra y a impulsar las modificaciones legislativas y normativas necesarias para garantizar la participación en los órganos de gobierno y administración de las personas trabajadoras de igual manera en las entidades de derecho público vinculadas o dependientes y en las fundaciones públicas</w:t>
      </w:r>
    </w:p>
    <w:p w14:paraId="196AEFF6" w14:textId="77777777" w:rsidR="00F467C1" w:rsidRDefault="00F467C1" w:rsidP="00F467C1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</w:p>
    <w:p w14:paraId="36847D18" w14:textId="77777777" w:rsidR="00F467C1" w:rsidRDefault="00F467C1" w:rsidP="00F467C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3BB3">
        <w:rPr>
          <w:noProof/>
        </w:rPr>
        <w:t>por la que se insta al Gobierno de Navarra a impulsar una modificación de la Ley Foral 14/2007, de 4 de abril, del Patrimonio de Navarra y a impulsar las modificaciones legislativas y normativas necesarias para garantizar la participación en los órganos de gobierno y administración de las personas trabajadoras de igual manera en las entidades de derecho público vinculadas o dependientes y en las fundaciones públicas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  <w:r>
        <w:t xml:space="preserve"> del Parlamento de Navarra en sesión celebrada el día </w:t>
      </w:r>
      <w:r w:rsidRPr="00A33BB3">
        <w:rPr>
          <w:noProof/>
        </w:rPr>
        <w:t>30 de octubre de 2025</w:t>
      </w:r>
      <w:r>
        <w:t>, cuyo texto se inserta a continuación</w:t>
      </w:r>
      <w:r>
        <w:rPr>
          <w:bCs/>
          <w:iCs/>
        </w:rPr>
        <w:t>:</w:t>
      </w:r>
    </w:p>
    <w:p w14:paraId="7FB6D611" w14:textId="3D8DCEAC" w:rsidR="00D243A6" w:rsidRPr="00D243A6" w:rsidRDefault="00D243A6" w:rsidP="00D243A6">
      <w:pPr>
        <w:pStyle w:val="OFI-TEXTO1"/>
        <w:rPr>
          <w:iCs/>
        </w:rPr>
      </w:pPr>
      <w:r>
        <w:rPr>
          <w:iCs/>
        </w:rPr>
        <w:tab/>
      </w:r>
      <w:r w:rsidRPr="00D243A6">
        <w:rPr>
          <w:iCs/>
        </w:rPr>
        <w:t>"El Parlamento de Navarra insta al Gobierno de Navarra a impulsar:</w:t>
      </w:r>
    </w:p>
    <w:p w14:paraId="243F413D" w14:textId="214526D1" w:rsidR="00D243A6" w:rsidRPr="00D243A6" w:rsidRDefault="00D243A6" w:rsidP="00D243A6">
      <w:pPr>
        <w:pStyle w:val="OFI-TEXTO1"/>
        <w:rPr>
          <w:iCs/>
        </w:rPr>
      </w:pPr>
      <w:r w:rsidRPr="00D243A6">
        <w:rPr>
          <w:iCs/>
        </w:rPr>
        <w:tab/>
        <w:t xml:space="preserve">1. Una modificación de la Ley Foral 14/2007, de 4 de abril, del Patrimonio de Navarra, en su artículo 111 relativo a los órganos de gobierno y administración de las </w:t>
      </w:r>
      <w:r w:rsidR="003673B9">
        <w:rPr>
          <w:iCs/>
        </w:rPr>
        <w:t>s</w:t>
      </w:r>
      <w:r w:rsidRPr="00D243A6">
        <w:rPr>
          <w:iCs/>
        </w:rPr>
        <w:t xml:space="preserve">ociedades </w:t>
      </w:r>
      <w:r w:rsidR="003673B9">
        <w:rPr>
          <w:iCs/>
        </w:rPr>
        <w:t>p</w:t>
      </w:r>
      <w:r w:rsidRPr="00D243A6">
        <w:rPr>
          <w:iCs/>
        </w:rPr>
        <w:t>úblicas, para garantizar la participación efectiva de las personas trabajadoras en los mismos.</w:t>
      </w:r>
    </w:p>
    <w:p w14:paraId="13BFDB90" w14:textId="281C187B" w:rsidR="00F467C1" w:rsidRDefault="00D243A6" w:rsidP="00D243A6">
      <w:pPr>
        <w:pStyle w:val="OFI-TEXTO1"/>
      </w:pPr>
      <w:r w:rsidRPr="00D243A6">
        <w:rPr>
          <w:iCs/>
        </w:rPr>
        <w:tab/>
        <w:t xml:space="preserve">2. Las modificaciones legislativas y normativas necesarias para garantizar la participación en los órganos de gobierno y administración de las personas trabajadoras de igual manera en las </w:t>
      </w:r>
      <w:r w:rsidRPr="00D243A6">
        <w:rPr>
          <w:iCs/>
        </w:rPr>
        <w:lastRenderedPageBreak/>
        <w:t>entidades de derecho público vinculadas o dependientes, así como en las fundaciones públicas</w:t>
      </w:r>
      <w:r w:rsidR="00F467C1">
        <w:rPr>
          <w:iCs/>
        </w:rPr>
        <w:t>".</w:t>
      </w:r>
    </w:p>
    <w:p w14:paraId="4256CE9F" w14:textId="77777777" w:rsidR="00F467C1" w:rsidRDefault="00F467C1" w:rsidP="00F467C1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17418327" w14:textId="01C8A0A1" w:rsidR="00F467C1" w:rsidRDefault="00F467C1" w:rsidP="00F467C1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47513D65" w14:textId="77777777" w:rsidR="00C451FF" w:rsidRDefault="00C451FF"/>
    <w:sectPr w:rsidR="00C451FF" w:rsidSect="00F467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E7CF7" w14:textId="77777777" w:rsidR="00F467C1" w:rsidRDefault="00F467C1" w:rsidP="00F467C1">
      <w:pPr>
        <w:spacing w:after="0" w:line="240" w:lineRule="auto"/>
      </w:pPr>
      <w:r>
        <w:separator/>
      </w:r>
    </w:p>
  </w:endnote>
  <w:endnote w:type="continuationSeparator" w:id="0">
    <w:p w14:paraId="254B854B" w14:textId="77777777" w:rsidR="00F467C1" w:rsidRDefault="00F467C1" w:rsidP="00F46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7774" w14:textId="77777777" w:rsidR="00F467C1" w:rsidRDefault="00F467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A3333" w14:textId="77777777" w:rsidR="00F467C1" w:rsidRDefault="00F467C1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18EA" w14:textId="77777777" w:rsidR="00F467C1" w:rsidRDefault="00F467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93C65" w14:textId="77777777" w:rsidR="00F467C1" w:rsidRDefault="00F467C1" w:rsidP="00F467C1">
      <w:pPr>
        <w:spacing w:after="0" w:line="240" w:lineRule="auto"/>
      </w:pPr>
      <w:r>
        <w:separator/>
      </w:r>
    </w:p>
  </w:footnote>
  <w:footnote w:type="continuationSeparator" w:id="0">
    <w:p w14:paraId="5BEE5123" w14:textId="77777777" w:rsidR="00F467C1" w:rsidRDefault="00F467C1" w:rsidP="00F46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F629" w14:textId="77777777" w:rsidR="00F467C1" w:rsidRDefault="00F467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1F7FE" w14:textId="77777777" w:rsidR="00F467C1" w:rsidRDefault="00F467C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329917D" wp14:editId="6CBF094D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7220846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11-25/MOC-00145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864CB" w14:textId="77777777" w:rsidR="00F467C1" w:rsidRDefault="00F467C1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7D4C5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8660" r:id="rId2"/>
      </w:object>
    </w:r>
  </w:p>
  <w:p w14:paraId="0F9F86DB" w14:textId="77777777" w:rsidR="00F467C1" w:rsidRDefault="00F467C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89E8B4C" wp14:editId="3552C4F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7172639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5334F9D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605417E" w14:textId="77777777" w:rsidR="00F467C1" w:rsidRDefault="00F467C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7C1"/>
    <w:rsid w:val="00132E49"/>
    <w:rsid w:val="001F2AE4"/>
    <w:rsid w:val="002E09AF"/>
    <w:rsid w:val="00320CD4"/>
    <w:rsid w:val="003673B9"/>
    <w:rsid w:val="005C3AFE"/>
    <w:rsid w:val="006B6500"/>
    <w:rsid w:val="00715B95"/>
    <w:rsid w:val="00911B26"/>
    <w:rsid w:val="00C451FF"/>
    <w:rsid w:val="00D243A6"/>
    <w:rsid w:val="00F4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391B4"/>
  <w15:chartTrackingRefBased/>
  <w15:docId w15:val="{0D7BF0CA-A909-46C4-B02F-8986DCCA2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46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6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67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67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67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67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67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67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67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467C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67C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67C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67C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67C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67C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67C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67C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67C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46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67C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467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67C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46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67C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467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67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67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67C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467C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467C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467C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467C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467C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467C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467C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467C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467C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467C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467C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46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67C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4</cp:revision>
  <dcterms:created xsi:type="dcterms:W3CDTF">2025-10-31T07:41:00Z</dcterms:created>
  <dcterms:modified xsi:type="dcterms:W3CDTF">2025-11-05T10:51:00Z</dcterms:modified>
</cp:coreProperties>
</file>