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E0BD" w14:textId="70DE4036" w:rsidR="00BC745E" w:rsidRPr="00E466A0" w:rsidRDefault="00E466A0" w:rsidP="00E466A0">
      <w:pPr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15 de octubre de 2025</w:t>
      </w:r>
    </w:p>
    <w:p w14:paraId="47576E13" w14:textId="0DA4A02F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El Consejero de Salud del Gobierno de Navarra, en relación con la pregunta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 xml:space="preserve">para su contestación por escrito formulada por </w:t>
      </w:r>
      <w:r>
        <w:rPr>
          <w:rFonts w:cstheme="minorHAnsi"/>
        </w:rPr>
        <w:t xml:space="preserve">la </w:t>
      </w:r>
      <w:r w:rsidRPr="00E466A0">
        <w:rPr>
          <w:rFonts w:cstheme="minorHAnsi"/>
        </w:rPr>
        <w:t>Parlamentaria Foral Ilma. Sra.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Dª Cristina López Mañero, adscrita al Grupo Parlamentario UPN Unión del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Pueblo Navarro (UPN) acerca de la demora de los pagos por parte del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Departamento de Salud a la empresa Bidean (11-25/PES-00338) informa lo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siguiente:</w:t>
      </w:r>
    </w:p>
    <w:p w14:paraId="656F3AD7" w14:textId="19995D2F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466A0">
        <w:rPr>
          <w:rFonts w:cstheme="minorHAnsi"/>
          <w:b/>
          <w:bCs/>
        </w:rPr>
        <w:t>¿A qué se debe la demora de los pagos por parte del Departamento de</w:t>
      </w:r>
      <w:r>
        <w:rPr>
          <w:rFonts w:cstheme="minorHAnsi"/>
          <w:b/>
          <w:bCs/>
        </w:rPr>
        <w:t xml:space="preserve"> </w:t>
      </w:r>
      <w:r w:rsidRPr="00E466A0">
        <w:rPr>
          <w:rFonts w:cstheme="minorHAnsi"/>
          <w:b/>
          <w:bCs/>
        </w:rPr>
        <w:t>Salud a la empresa Bidean?</w:t>
      </w:r>
    </w:p>
    <w:p w14:paraId="6D4EC54C" w14:textId="77777777" w:rsid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La demora en los pagos se ha debido a varias causas, tales como:</w:t>
      </w:r>
      <w:r>
        <w:rPr>
          <w:rFonts w:cstheme="minorHAnsi"/>
        </w:rPr>
        <w:t xml:space="preserve"> </w:t>
      </w:r>
    </w:p>
    <w:p w14:paraId="379548ED" w14:textId="725CCDC4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o La forma de pago es a mes vencido</w:t>
      </w:r>
    </w:p>
    <w:p w14:paraId="37DD88AD" w14:textId="03F5C47D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o Reparos en el procedimiento por parte de la intervención delegada de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Hacienda</w:t>
      </w:r>
    </w:p>
    <w:p w14:paraId="48D129E4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466A0">
        <w:rPr>
          <w:rFonts w:cstheme="minorHAnsi"/>
          <w:b/>
          <w:bCs/>
        </w:rPr>
        <w:t>¿A qué cantidad económica ascienden?</w:t>
      </w:r>
    </w:p>
    <w:p w14:paraId="1B40EFE4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En estos momentos quedan por pagar:</w:t>
      </w:r>
    </w:p>
    <w:p w14:paraId="253FAC10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o Una subvención para la adquisición de desfibriladores: 61.733 euros</w:t>
      </w:r>
    </w:p>
    <w:p w14:paraId="16B89810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o Los gastos de 2023: 40.869 euros</w:t>
      </w:r>
    </w:p>
    <w:p w14:paraId="42AE64C5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E466A0">
        <w:rPr>
          <w:rFonts w:cstheme="minorHAnsi"/>
          <w:b/>
          <w:bCs/>
        </w:rPr>
        <w:t>¿Se ha solucionado esta situación a día de hoy? ¿De qué manera?</w:t>
      </w:r>
    </w:p>
    <w:p w14:paraId="19523E6C" w14:textId="7FA1E54A" w:rsidR="00E466A0" w:rsidRPr="00E466A0" w:rsidRDefault="00E466A0" w:rsidP="00E466A0">
      <w:pPr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La subvención está en tramitación y los gastos de 2023 están pendientes de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subsanación del reparo interpuesto por parte de la intervención delegada de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Hacienda</w:t>
      </w:r>
      <w:r>
        <w:rPr>
          <w:rFonts w:cstheme="minorHAnsi"/>
        </w:rPr>
        <w:t>.</w:t>
      </w:r>
    </w:p>
    <w:p w14:paraId="6BBCE3FF" w14:textId="5DC37022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Es cuanto informo en cumplimiento de lo dispuesto en el artículo 215 del</w:t>
      </w:r>
      <w:r>
        <w:rPr>
          <w:rFonts w:cstheme="minorHAnsi"/>
        </w:rPr>
        <w:t xml:space="preserve"> </w:t>
      </w:r>
      <w:r w:rsidRPr="00E466A0">
        <w:rPr>
          <w:rFonts w:cstheme="minorHAnsi"/>
        </w:rPr>
        <w:t>Reglamento del Parlamento de Navarra.</w:t>
      </w:r>
    </w:p>
    <w:p w14:paraId="4883A4FF" w14:textId="77777777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Pamplona-Iruñea, 13 de octubre de 2025</w:t>
      </w:r>
    </w:p>
    <w:p w14:paraId="0E86D675" w14:textId="4DC8905F" w:rsidR="00E466A0" w:rsidRPr="00E466A0" w:rsidRDefault="00E466A0" w:rsidP="00E466A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E466A0">
        <w:rPr>
          <w:rFonts w:cstheme="minorHAnsi"/>
        </w:rPr>
        <w:t>El Consejero de Salud</w:t>
      </w:r>
      <w:r>
        <w:rPr>
          <w:rFonts w:cstheme="minorHAnsi"/>
        </w:rPr>
        <w:t xml:space="preserve">: </w:t>
      </w:r>
      <w:r w:rsidRPr="00E466A0">
        <w:rPr>
          <w:rFonts w:cstheme="minorHAnsi"/>
        </w:rPr>
        <w:t>Fernando Domínguez Cunchillos</w:t>
      </w:r>
    </w:p>
    <w:sectPr w:rsidR="00E466A0" w:rsidRPr="00E46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E"/>
    <w:rsid w:val="003F0373"/>
    <w:rsid w:val="00BC745E"/>
    <w:rsid w:val="00E4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5234"/>
  <w15:chartTrackingRefBased/>
  <w15:docId w15:val="{9F7B8570-B5B0-473F-881D-11112D7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2025-10-16T07:49:00Z</dcterms:created>
  <dcterms:modified xsi:type="dcterms:W3CDTF">2025-10-16T07:52:00Z</dcterms:modified>
</cp:coreProperties>
</file>