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3FBB" w14:textId="7E0335FA" w:rsidR="005C6F85" w:rsidRPr="001A4F8F" w:rsidRDefault="005C6F85"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La</w:t>
      </w:r>
      <w:r w:rsidR="00C45E0E" w:rsidRPr="001A4F8F">
        <w:rPr>
          <w:rFonts w:asciiTheme="majorHAnsi" w:hAnsiTheme="majorHAnsi" w:cstheme="majorHAnsi"/>
          <w:sz w:val="22"/>
          <w:szCs w:val="22"/>
        </w:rPr>
        <w:t xml:space="preserve"> Consejer</w:t>
      </w:r>
      <w:r w:rsidRPr="001A4F8F">
        <w:rPr>
          <w:rFonts w:asciiTheme="majorHAnsi" w:hAnsiTheme="majorHAnsi" w:cstheme="majorHAnsi"/>
          <w:sz w:val="22"/>
          <w:szCs w:val="22"/>
        </w:rPr>
        <w:t xml:space="preserve">a de </w:t>
      </w:r>
      <w:r w:rsidR="00C45E0E" w:rsidRPr="001A4F8F">
        <w:rPr>
          <w:rFonts w:asciiTheme="majorHAnsi" w:hAnsiTheme="majorHAnsi" w:cstheme="majorHAnsi"/>
          <w:sz w:val="22"/>
          <w:szCs w:val="22"/>
        </w:rPr>
        <w:t>Vivienda, Juventud y Políticas Migratorias</w:t>
      </w:r>
      <w:r w:rsidRPr="001A4F8F">
        <w:rPr>
          <w:rFonts w:asciiTheme="majorHAnsi" w:hAnsiTheme="majorHAnsi" w:cstheme="majorHAnsi"/>
          <w:sz w:val="22"/>
          <w:szCs w:val="22"/>
        </w:rPr>
        <w:t xml:space="preserve"> del Gobierno de Navarra, en relación </w:t>
      </w:r>
      <w:r w:rsidR="00D76DC5" w:rsidRPr="001A4F8F">
        <w:rPr>
          <w:rFonts w:asciiTheme="majorHAnsi" w:hAnsiTheme="majorHAnsi" w:cstheme="majorHAnsi"/>
          <w:sz w:val="22"/>
          <w:szCs w:val="22"/>
        </w:rPr>
        <w:t xml:space="preserve">con la pregunta para su contestación por escrito formulada por </w:t>
      </w:r>
      <w:r w:rsidR="000D5CCC" w:rsidRPr="001A4F8F">
        <w:rPr>
          <w:rFonts w:asciiTheme="majorHAnsi" w:hAnsiTheme="majorHAnsi" w:cstheme="majorHAnsi"/>
          <w:sz w:val="22"/>
          <w:szCs w:val="22"/>
        </w:rPr>
        <w:t>el</w:t>
      </w:r>
      <w:r w:rsidRPr="001A4F8F">
        <w:rPr>
          <w:rFonts w:asciiTheme="majorHAnsi" w:hAnsiTheme="majorHAnsi" w:cstheme="majorHAnsi"/>
          <w:sz w:val="22"/>
          <w:szCs w:val="22"/>
        </w:rPr>
        <w:t xml:space="preserve"> Parlamentari</w:t>
      </w:r>
      <w:r w:rsidR="000D5CCC" w:rsidRPr="001A4F8F">
        <w:rPr>
          <w:rFonts w:asciiTheme="majorHAnsi" w:hAnsiTheme="majorHAnsi" w:cstheme="majorHAnsi"/>
          <w:sz w:val="22"/>
          <w:szCs w:val="22"/>
        </w:rPr>
        <w:t>o</w:t>
      </w:r>
      <w:r w:rsidR="00890456" w:rsidRPr="001A4F8F">
        <w:rPr>
          <w:rFonts w:asciiTheme="majorHAnsi" w:hAnsiTheme="majorHAnsi" w:cstheme="majorHAnsi"/>
          <w:sz w:val="22"/>
          <w:szCs w:val="22"/>
        </w:rPr>
        <w:t xml:space="preserve"> Foral Ilm</w:t>
      </w:r>
      <w:r w:rsidR="000D5CCC" w:rsidRPr="001A4F8F">
        <w:rPr>
          <w:rFonts w:asciiTheme="majorHAnsi" w:hAnsiTheme="majorHAnsi" w:cstheme="majorHAnsi"/>
          <w:sz w:val="22"/>
          <w:szCs w:val="22"/>
        </w:rPr>
        <w:t>o</w:t>
      </w:r>
      <w:r w:rsidR="00C45E0E" w:rsidRPr="001A4F8F">
        <w:rPr>
          <w:rFonts w:asciiTheme="majorHAnsi" w:hAnsiTheme="majorHAnsi" w:cstheme="majorHAnsi"/>
          <w:sz w:val="22"/>
          <w:szCs w:val="22"/>
        </w:rPr>
        <w:t>. Sr</w:t>
      </w:r>
      <w:r w:rsidR="0014013D" w:rsidRPr="001A4F8F">
        <w:rPr>
          <w:rFonts w:asciiTheme="majorHAnsi" w:hAnsiTheme="majorHAnsi" w:cstheme="majorHAnsi"/>
          <w:sz w:val="22"/>
          <w:szCs w:val="22"/>
        </w:rPr>
        <w:t>.</w:t>
      </w:r>
      <w:r w:rsidR="00C45E0E" w:rsidRPr="001A4F8F">
        <w:rPr>
          <w:rFonts w:asciiTheme="majorHAnsi" w:hAnsiTheme="majorHAnsi" w:cstheme="majorHAnsi"/>
          <w:sz w:val="22"/>
          <w:szCs w:val="22"/>
        </w:rPr>
        <w:t xml:space="preserve"> </w:t>
      </w:r>
      <w:r w:rsidR="000D5CCC" w:rsidRPr="001A4F8F">
        <w:rPr>
          <w:rFonts w:asciiTheme="majorHAnsi" w:hAnsiTheme="majorHAnsi" w:cstheme="majorHAnsi"/>
          <w:sz w:val="22"/>
          <w:szCs w:val="22"/>
        </w:rPr>
        <w:t>Mikel Zabaleta Aramendia, adscrito</w:t>
      </w:r>
      <w:r w:rsidR="00860C26" w:rsidRPr="001A4F8F">
        <w:rPr>
          <w:rFonts w:asciiTheme="majorHAnsi" w:hAnsiTheme="majorHAnsi" w:cstheme="majorHAnsi"/>
          <w:sz w:val="22"/>
          <w:szCs w:val="22"/>
        </w:rPr>
        <w:t xml:space="preserve"> al Grupo Parlamentario </w:t>
      </w:r>
      <w:r w:rsidR="001A4F8F">
        <w:rPr>
          <w:rFonts w:asciiTheme="majorHAnsi" w:hAnsiTheme="majorHAnsi" w:cstheme="majorHAnsi"/>
          <w:sz w:val="22"/>
          <w:szCs w:val="22"/>
        </w:rPr>
        <w:t xml:space="preserve">EH </w:t>
      </w:r>
      <w:r w:rsidR="001A4F8F" w:rsidRPr="001A4F8F">
        <w:rPr>
          <w:rFonts w:asciiTheme="majorHAnsi" w:hAnsiTheme="majorHAnsi" w:cstheme="majorHAnsi"/>
          <w:sz w:val="22"/>
          <w:szCs w:val="22"/>
        </w:rPr>
        <w:t>Bildu Nafarroa</w:t>
      </w:r>
      <w:r w:rsidR="00FD51BC" w:rsidRPr="001A4F8F">
        <w:rPr>
          <w:rFonts w:asciiTheme="majorHAnsi" w:hAnsiTheme="majorHAnsi" w:cstheme="majorHAnsi"/>
          <w:sz w:val="22"/>
          <w:szCs w:val="22"/>
        </w:rPr>
        <w:t>,</w:t>
      </w:r>
      <w:r w:rsidR="00890456" w:rsidRPr="001A4F8F">
        <w:rPr>
          <w:rFonts w:asciiTheme="majorHAnsi" w:hAnsiTheme="majorHAnsi" w:cstheme="majorHAnsi"/>
          <w:sz w:val="22"/>
          <w:szCs w:val="22"/>
        </w:rPr>
        <w:t xml:space="preserve"> </w:t>
      </w:r>
      <w:r w:rsidR="00D76DC5" w:rsidRPr="001A4F8F">
        <w:rPr>
          <w:rFonts w:asciiTheme="majorHAnsi" w:hAnsiTheme="majorHAnsi" w:cstheme="majorHAnsi"/>
          <w:sz w:val="22"/>
          <w:szCs w:val="22"/>
        </w:rPr>
        <w:t xml:space="preserve">sobre </w:t>
      </w:r>
      <w:r w:rsidR="00C45E0E" w:rsidRPr="001A4F8F">
        <w:rPr>
          <w:rFonts w:asciiTheme="majorHAnsi" w:hAnsiTheme="majorHAnsi" w:cstheme="majorHAnsi"/>
          <w:sz w:val="22"/>
          <w:szCs w:val="22"/>
        </w:rPr>
        <w:t xml:space="preserve">petición </w:t>
      </w:r>
      <w:r w:rsidRPr="001A4F8F">
        <w:rPr>
          <w:rFonts w:asciiTheme="majorHAnsi" w:hAnsiTheme="majorHAnsi" w:cstheme="majorHAnsi"/>
          <w:sz w:val="22"/>
          <w:szCs w:val="22"/>
        </w:rPr>
        <w:t>11-2</w:t>
      </w:r>
      <w:r w:rsidR="00165095" w:rsidRPr="001A4F8F">
        <w:rPr>
          <w:rFonts w:asciiTheme="majorHAnsi" w:hAnsiTheme="majorHAnsi" w:cstheme="majorHAnsi"/>
          <w:sz w:val="22"/>
          <w:szCs w:val="22"/>
        </w:rPr>
        <w:t>5</w:t>
      </w:r>
      <w:r w:rsidRPr="001A4F8F">
        <w:rPr>
          <w:rFonts w:asciiTheme="majorHAnsi" w:hAnsiTheme="majorHAnsi" w:cstheme="majorHAnsi"/>
          <w:sz w:val="22"/>
          <w:szCs w:val="22"/>
        </w:rPr>
        <w:t>/PE</w:t>
      </w:r>
      <w:r w:rsidR="00DB4349" w:rsidRPr="001A4F8F">
        <w:rPr>
          <w:rFonts w:asciiTheme="majorHAnsi" w:hAnsiTheme="majorHAnsi" w:cstheme="majorHAnsi"/>
          <w:sz w:val="22"/>
          <w:szCs w:val="22"/>
        </w:rPr>
        <w:t>S</w:t>
      </w:r>
      <w:r w:rsidRPr="001A4F8F">
        <w:rPr>
          <w:rFonts w:asciiTheme="majorHAnsi" w:hAnsiTheme="majorHAnsi" w:cstheme="majorHAnsi"/>
          <w:sz w:val="22"/>
          <w:szCs w:val="22"/>
        </w:rPr>
        <w:t>-00</w:t>
      </w:r>
      <w:r w:rsidR="000D5CCC" w:rsidRPr="001A4F8F">
        <w:rPr>
          <w:rFonts w:asciiTheme="majorHAnsi" w:hAnsiTheme="majorHAnsi" w:cstheme="majorHAnsi"/>
          <w:sz w:val="22"/>
          <w:szCs w:val="22"/>
        </w:rPr>
        <w:t>365</w:t>
      </w:r>
      <w:r w:rsidRPr="001A4F8F">
        <w:rPr>
          <w:rFonts w:asciiTheme="majorHAnsi" w:hAnsiTheme="majorHAnsi" w:cstheme="majorHAnsi"/>
          <w:sz w:val="22"/>
          <w:szCs w:val="22"/>
        </w:rPr>
        <w:t>, informa lo siguiente:</w:t>
      </w:r>
    </w:p>
    <w:p w14:paraId="2D7CE91E" w14:textId="58CF8C6A" w:rsidR="000D5CCC" w:rsidRPr="001A4F8F" w:rsidRDefault="000D5CCC" w:rsidP="00330169">
      <w:pPr>
        <w:spacing w:after="120" w:line="276" w:lineRule="auto"/>
        <w:jc w:val="both"/>
        <w:rPr>
          <w:rFonts w:asciiTheme="majorHAnsi" w:hAnsiTheme="majorHAnsi" w:cstheme="majorHAnsi"/>
          <w:b/>
          <w:i/>
          <w:sz w:val="22"/>
          <w:szCs w:val="22"/>
        </w:rPr>
      </w:pPr>
      <w:r w:rsidRPr="001A4F8F">
        <w:rPr>
          <w:rFonts w:asciiTheme="majorHAnsi" w:hAnsiTheme="majorHAnsi" w:cstheme="majorHAnsi"/>
          <w:b/>
          <w:i/>
          <w:sz w:val="22"/>
          <w:szCs w:val="22"/>
        </w:rPr>
        <w:t xml:space="preserve">¿En qué situación se encuentran los contactos con la empresa </w:t>
      </w:r>
      <w:proofErr w:type="spellStart"/>
      <w:r w:rsidRPr="001A4F8F">
        <w:rPr>
          <w:rFonts w:asciiTheme="majorHAnsi" w:hAnsiTheme="majorHAnsi" w:cstheme="majorHAnsi"/>
          <w:b/>
          <w:i/>
          <w:sz w:val="22"/>
          <w:szCs w:val="22"/>
        </w:rPr>
        <w:t>Catella</w:t>
      </w:r>
      <w:proofErr w:type="spellEnd"/>
      <w:r w:rsidRPr="001A4F8F">
        <w:rPr>
          <w:rFonts w:asciiTheme="majorHAnsi" w:hAnsiTheme="majorHAnsi" w:cstheme="majorHAnsi"/>
          <w:b/>
          <w:i/>
          <w:sz w:val="22"/>
          <w:szCs w:val="22"/>
        </w:rPr>
        <w:t xml:space="preserve"> </w:t>
      </w:r>
      <w:proofErr w:type="spellStart"/>
      <w:r w:rsidRPr="001A4F8F">
        <w:rPr>
          <w:rFonts w:asciiTheme="majorHAnsi" w:hAnsiTheme="majorHAnsi" w:cstheme="majorHAnsi"/>
          <w:b/>
          <w:i/>
          <w:sz w:val="22"/>
          <w:szCs w:val="22"/>
        </w:rPr>
        <w:t>Group</w:t>
      </w:r>
      <w:proofErr w:type="spellEnd"/>
      <w:r w:rsidRPr="001A4F8F">
        <w:rPr>
          <w:rFonts w:asciiTheme="majorHAnsi" w:hAnsiTheme="majorHAnsi" w:cstheme="majorHAnsi"/>
          <w:b/>
          <w:i/>
          <w:sz w:val="22"/>
          <w:szCs w:val="22"/>
        </w:rPr>
        <w:t>?</w:t>
      </w:r>
    </w:p>
    <w:p w14:paraId="495ED02D"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CATELLA</w:t>
      </w:r>
      <w:r w:rsidR="00532AC0" w:rsidRPr="001A4F8F">
        <w:rPr>
          <w:rFonts w:asciiTheme="majorHAnsi" w:hAnsiTheme="majorHAnsi" w:cstheme="majorHAnsi"/>
          <w:sz w:val="22"/>
          <w:szCs w:val="22"/>
        </w:rPr>
        <w:t xml:space="preserve"> WE 06 SPAIN, S.L.U. </w:t>
      </w:r>
      <w:r w:rsidRPr="001A4F8F">
        <w:rPr>
          <w:rFonts w:asciiTheme="majorHAnsi" w:hAnsiTheme="majorHAnsi" w:cstheme="majorHAnsi"/>
          <w:sz w:val="22"/>
          <w:szCs w:val="22"/>
        </w:rPr>
        <w:t xml:space="preserve">gestiona </w:t>
      </w:r>
      <w:r w:rsidR="00532AC0" w:rsidRPr="001A4F8F">
        <w:rPr>
          <w:rFonts w:asciiTheme="majorHAnsi" w:hAnsiTheme="majorHAnsi" w:cstheme="majorHAnsi"/>
          <w:sz w:val="22"/>
          <w:szCs w:val="22"/>
        </w:rPr>
        <w:t xml:space="preserve">las </w:t>
      </w:r>
      <w:r w:rsidRPr="001A4F8F">
        <w:rPr>
          <w:rFonts w:asciiTheme="majorHAnsi" w:hAnsiTheme="majorHAnsi" w:cstheme="majorHAnsi"/>
          <w:sz w:val="22"/>
          <w:szCs w:val="22"/>
        </w:rPr>
        <w:t xml:space="preserve">dos </w:t>
      </w:r>
      <w:r w:rsidR="00532AC0" w:rsidRPr="001A4F8F">
        <w:rPr>
          <w:rFonts w:asciiTheme="majorHAnsi" w:hAnsiTheme="majorHAnsi" w:cstheme="majorHAnsi"/>
          <w:sz w:val="22"/>
          <w:szCs w:val="22"/>
        </w:rPr>
        <w:t xml:space="preserve">siguientes </w:t>
      </w:r>
      <w:r w:rsidRPr="001A4F8F">
        <w:rPr>
          <w:rFonts w:asciiTheme="majorHAnsi" w:hAnsiTheme="majorHAnsi" w:cstheme="majorHAnsi"/>
          <w:sz w:val="22"/>
          <w:szCs w:val="22"/>
        </w:rPr>
        <w:t>promociones en Sarriguren</w:t>
      </w:r>
      <w:r w:rsidR="00532AC0" w:rsidRPr="001A4F8F">
        <w:rPr>
          <w:rFonts w:asciiTheme="majorHAnsi" w:hAnsiTheme="majorHAnsi" w:cstheme="majorHAnsi"/>
          <w:sz w:val="22"/>
          <w:szCs w:val="22"/>
        </w:rPr>
        <w:t>:</w:t>
      </w:r>
    </w:p>
    <w:p w14:paraId="26C8F3D5" w14:textId="77777777" w:rsidR="000D5CCC" w:rsidRPr="001A4F8F" w:rsidRDefault="000D5CCC" w:rsidP="00330169">
      <w:pPr>
        <w:spacing w:after="120" w:line="276" w:lineRule="auto"/>
        <w:jc w:val="both"/>
        <w:rPr>
          <w:rFonts w:asciiTheme="majorHAnsi" w:hAnsiTheme="majorHAnsi" w:cstheme="majorHAnsi"/>
          <w:b/>
          <w:sz w:val="22"/>
          <w:szCs w:val="22"/>
        </w:rPr>
      </w:pPr>
      <w:r w:rsidRPr="001A4F8F">
        <w:rPr>
          <w:rFonts w:asciiTheme="majorHAnsi" w:hAnsiTheme="majorHAnsi" w:cstheme="majorHAnsi"/>
          <w:b/>
          <w:sz w:val="22"/>
          <w:szCs w:val="22"/>
        </w:rPr>
        <w:t>Expediente 31/1-0046/03, 60 viviendas</w:t>
      </w:r>
      <w:r w:rsidR="00532AC0" w:rsidRPr="001A4F8F">
        <w:rPr>
          <w:rFonts w:asciiTheme="majorHAnsi" w:hAnsiTheme="majorHAnsi" w:cstheme="majorHAnsi"/>
          <w:b/>
          <w:sz w:val="22"/>
          <w:szCs w:val="22"/>
        </w:rPr>
        <w:t>.</w:t>
      </w:r>
    </w:p>
    <w:p w14:paraId="063EFEE2"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Dirección: en </w:t>
      </w:r>
      <w:proofErr w:type="spellStart"/>
      <w:r w:rsidRPr="001A4F8F">
        <w:rPr>
          <w:rFonts w:asciiTheme="majorHAnsi" w:hAnsiTheme="majorHAnsi" w:cstheme="majorHAnsi"/>
          <w:sz w:val="22"/>
          <w:szCs w:val="22"/>
        </w:rPr>
        <w:t>Pza</w:t>
      </w:r>
      <w:proofErr w:type="spellEnd"/>
      <w:r w:rsidRPr="001A4F8F">
        <w:rPr>
          <w:rFonts w:asciiTheme="majorHAnsi" w:hAnsiTheme="majorHAnsi" w:cstheme="majorHAnsi"/>
          <w:sz w:val="22"/>
          <w:szCs w:val="22"/>
        </w:rPr>
        <w:t xml:space="preserve"> Puerta de Badostain, 9, 11, 13, 15, 17</w:t>
      </w:r>
      <w:r w:rsidR="00532AC0" w:rsidRPr="001A4F8F">
        <w:rPr>
          <w:rFonts w:asciiTheme="majorHAnsi" w:hAnsiTheme="majorHAnsi" w:cstheme="majorHAnsi"/>
          <w:sz w:val="22"/>
          <w:szCs w:val="22"/>
        </w:rPr>
        <w:t>.</w:t>
      </w:r>
    </w:p>
    <w:p w14:paraId="39C4E909" w14:textId="77777777" w:rsidR="000D5CCC" w:rsidRPr="001A4F8F" w:rsidRDefault="000D5CCC" w:rsidP="001A4F8F">
      <w:pPr>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Fecha calificación definitiva el 03/08/2005</w:t>
      </w:r>
      <w:r w:rsidR="00532AC0" w:rsidRPr="001A4F8F">
        <w:rPr>
          <w:rFonts w:asciiTheme="majorHAnsi" w:hAnsiTheme="majorHAnsi" w:cstheme="majorHAnsi"/>
          <w:sz w:val="22"/>
          <w:szCs w:val="22"/>
        </w:rPr>
        <w:t>.</w:t>
      </w:r>
    </w:p>
    <w:p w14:paraId="522CDC4E" w14:textId="77777777" w:rsidR="000D5CCC" w:rsidRPr="001A4F8F" w:rsidRDefault="000D5CCC" w:rsidP="001A4F8F">
      <w:pPr>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Fecha fin protección: 03/08/2025</w:t>
      </w:r>
      <w:r w:rsidR="00532AC0" w:rsidRPr="001A4F8F">
        <w:rPr>
          <w:rFonts w:asciiTheme="majorHAnsi" w:hAnsiTheme="majorHAnsi" w:cstheme="majorHAnsi"/>
          <w:sz w:val="22"/>
          <w:szCs w:val="22"/>
        </w:rPr>
        <w:t>.</w:t>
      </w:r>
    </w:p>
    <w:p w14:paraId="1E0C749B" w14:textId="77777777" w:rsidR="000D5CCC" w:rsidRPr="001A4F8F" w:rsidRDefault="000D5CCC" w:rsidP="00330169">
      <w:pPr>
        <w:spacing w:after="120" w:line="276" w:lineRule="auto"/>
        <w:jc w:val="both"/>
        <w:rPr>
          <w:rFonts w:asciiTheme="majorHAnsi" w:hAnsiTheme="majorHAnsi" w:cstheme="majorHAnsi"/>
          <w:b/>
          <w:sz w:val="22"/>
          <w:szCs w:val="22"/>
        </w:rPr>
      </w:pPr>
      <w:r w:rsidRPr="001A4F8F">
        <w:rPr>
          <w:rFonts w:asciiTheme="majorHAnsi" w:hAnsiTheme="majorHAnsi" w:cstheme="majorHAnsi"/>
          <w:b/>
          <w:sz w:val="22"/>
          <w:szCs w:val="22"/>
        </w:rPr>
        <w:t>Expediente 31/1-0069/03, 108 viviendas</w:t>
      </w:r>
      <w:r w:rsidR="00532AC0" w:rsidRPr="001A4F8F">
        <w:rPr>
          <w:rFonts w:asciiTheme="majorHAnsi" w:hAnsiTheme="majorHAnsi" w:cstheme="majorHAnsi"/>
          <w:b/>
          <w:sz w:val="22"/>
          <w:szCs w:val="22"/>
        </w:rPr>
        <w:t>.</w:t>
      </w:r>
    </w:p>
    <w:p w14:paraId="5EE210BC"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Dirección: </w:t>
      </w:r>
      <w:proofErr w:type="spellStart"/>
      <w:r w:rsidRPr="001A4F8F">
        <w:rPr>
          <w:rFonts w:asciiTheme="majorHAnsi" w:hAnsiTheme="majorHAnsi" w:cstheme="majorHAnsi"/>
          <w:sz w:val="22"/>
          <w:szCs w:val="22"/>
        </w:rPr>
        <w:t>Pza</w:t>
      </w:r>
      <w:proofErr w:type="spellEnd"/>
      <w:r w:rsidRPr="001A4F8F">
        <w:rPr>
          <w:rFonts w:asciiTheme="majorHAnsi" w:hAnsiTheme="majorHAnsi" w:cstheme="majorHAnsi"/>
          <w:sz w:val="22"/>
          <w:szCs w:val="22"/>
        </w:rPr>
        <w:t xml:space="preserve"> Puerta de </w:t>
      </w:r>
      <w:proofErr w:type="spellStart"/>
      <w:r w:rsidRPr="001A4F8F">
        <w:rPr>
          <w:rFonts w:asciiTheme="majorHAnsi" w:hAnsiTheme="majorHAnsi" w:cstheme="majorHAnsi"/>
          <w:sz w:val="22"/>
          <w:szCs w:val="22"/>
        </w:rPr>
        <w:t>Badostáin</w:t>
      </w:r>
      <w:proofErr w:type="spellEnd"/>
      <w:r w:rsidRPr="001A4F8F">
        <w:rPr>
          <w:rFonts w:asciiTheme="majorHAnsi" w:hAnsiTheme="majorHAnsi" w:cstheme="majorHAnsi"/>
          <w:sz w:val="22"/>
          <w:szCs w:val="22"/>
        </w:rPr>
        <w:t xml:space="preserve">, 1,3,5,7 </w:t>
      </w:r>
      <w:proofErr w:type="spellStart"/>
      <w:r w:rsidRPr="001A4F8F">
        <w:rPr>
          <w:rFonts w:asciiTheme="majorHAnsi" w:hAnsiTheme="majorHAnsi" w:cstheme="majorHAnsi"/>
          <w:sz w:val="22"/>
          <w:szCs w:val="22"/>
        </w:rPr>
        <w:t>Pza</w:t>
      </w:r>
      <w:proofErr w:type="spellEnd"/>
      <w:r w:rsidRPr="001A4F8F">
        <w:rPr>
          <w:rFonts w:asciiTheme="majorHAnsi" w:hAnsiTheme="majorHAnsi" w:cstheme="majorHAnsi"/>
          <w:sz w:val="22"/>
          <w:szCs w:val="22"/>
        </w:rPr>
        <w:t xml:space="preserve"> ibia</w:t>
      </w:r>
      <w:r w:rsidR="00532AC0" w:rsidRPr="001A4F8F">
        <w:rPr>
          <w:rFonts w:asciiTheme="majorHAnsi" w:hAnsiTheme="majorHAnsi" w:cstheme="majorHAnsi"/>
          <w:sz w:val="22"/>
          <w:szCs w:val="22"/>
        </w:rPr>
        <w:t xml:space="preserve"> 2 a 10 (pares) </w:t>
      </w:r>
      <w:proofErr w:type="spellStart"/>
      <w:r w:rsidR="00532AC0" w:rsidRPr="001A4F8F">
        <w:rPr>
          <w:rFonts w:asciiTheme="majorHAnsi" w:hAnsiTheme="majorHAnsi" w:cstheme="majorHAnsi"/>
          <w:sz w:val="22"/>
          <w:szCs w:val="22"/>
        </w:rPr>
        <w:t>Elizmendi</w:t>
      </w:r>
      <w:proofErr w:type="spellEnd"/>
      <w:r w:rsidR="00532AC0" w:rsidRPr="001A4F8F">
        <w:rPr>
          <w:rFonts w:asciiTheme="majorHAnsi" w:hAnsiTheme="majorHAnsi" w:cstheme="majorHAnsi"/>
          <w:sz w:val="22"/>
          <w:szCs w:val="22"/>
        </w:rPr>
        <w:t xml:space="preserve"> 27-29.</w:t>
      </w:r>
    </w:p>
    <w:p w14:paraId="21A8DF81"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Fecha calificación definitiva el 06/03/2006</w:t>
      </w:r>
      <w:r w:rsidR="00532AC0" w:rsidRPr="001A4F8F">
        <w:rPr>
          <w:rFonts w:asciiTheme="majorHAnsi" w:hAnsiTheme="majorHAnsi" w:cstheme="majorHAnsi"/>
          <w:sz w:val="22"/>
          <w:szCs w:val="22"/>
        </w:rPr>
        <w:t>.</w:t>
      </w:r>
    </w:p>
    <w:p w14:paraId="66931E38"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Fecha fin protección: 06/03/2026</w:t>
      </w:r>
      <w:r w:rsidR="00532AC0" w:rsidRPr="001A4F8F">
        <w:rPr>
          <w:rFonts w:asciiTheme="majorHAnsi" w:hAnsiTheme="majorHAnsi" w:cstheme="majorHAnsi"/>
          <w:sz w:val="22"/>
          <w:szCs w:val="22"/>
        </w:rPr>
        <w:t>.</w:t>
      </w:r>
    </w:p>
    <w:p w14:paraId="24E0EBA2" w14:textId="77777777" w:rsidR="00532AC0" w:rsidRPr="001A4F8F" w:rsidRDefault="00532AC0"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Durante el año 2025 este Departamento ha mantenido comunicación con CATELLA WE 06 SPAIN, S.L.U. con el propósito de informar </w:t>
      </w:r>
      <w:r w:rsidR="00562C46" w:rsidRPr="001A4F8F">
        <w:rPr>
          <w:rFonts w:asciiTheme="majorHAnsi" w:hAnsiTheme="majorHAnsi" w:cstheme="majorHAnsi"/>
          <w:sz w:val="22"/>
          <w:szCs w:val="22"/>
        </w:rPr>
        <w:t>sobre</w:t>
      </w:r>
      <w:r w:rsidRPr="001A4F8F">
        <w:rPr>
          <w:rFonts w:asciiTheme="majorHAnsi" w:hAnsiTheme="majorHAnsi" w:cstheme="majorHAnsi"/>
          <w:sz w:val="22"/>
          <w:szCs w:val="22"/>
        </w:rPr>
        <w:t xml:space="preserve"> las alternativas existentes ante la inminente finalización de la protección de sus promociones en Sarriguren</w:t>
      </w:r>
      <w:r w:rsidR="00562C46" w:rsidRPr="001A4F8F">
        <w:rPr>
          <w:rFonts w:asciiTheme="majorHAnsi" w:hAnsiTheme="majorHAnsi" w:cstheme="majorHAnsi"/>
          <w:sz w:val="22"/>
          <w:szCs w:val="22"/>
        </w:rPr>
        <w:t>.</w:t>
      </w:r>
      <w:r w:rsidRPr="001A4F8F">
        <w:rPr>
          <w:rFonts w:asciiTheme="majorHAnsi" w:hAnsiTheme="majorHAnsi" w:cstheme="majorHAnsi"/>
          <w:sz w:val="22"/>
          <w:szCs w:val="22"/>
        </w:rPr>
        <w:t xml:space="preserve"> </w:t>
      </w:r>
      <w:r w:rsidR="00562C46" w:rsidRPr="001A4F8F">
        <w:rPr>
          <w:rFonts w:asciiTheme="majorHAnsi" w:hAnsiTheme="majorHAnsi" w:cstheme="majorHAnsi"/>
          <w:sz w:val="22"/>
          <w:szCs w:val="22"/>
        </w:rPr>
        <w:t>En todo momento, se ha dejado claro el interés del Departamento por prorrogar el régimen de protección de las viviendas</w:t>
      </w:r>
      <w:r w:rsidR="00803522" w:rsidRPr="001A4F8F">
        <w:rPr>
          <w:rFonts w:asciiTheme="majorHAnsi" w:hAnsiTheme="majorHAnsi" w:cstheme="majorHAnsi"/>
          <w:sz w:val="22"/>
          <w:szCs w:val="22"/>
        </w:rPr>
        <w:t xml:space="preserve">, así como </w:t>
      </w:r>
      <w:r w:rsidR="00890AA3" w:rsidRPr="001A4F8F">
        <w:rPr>
          <w:rFonts w:asciiTheme="majorHAnsi" w:hAnsiTheme="majorHAnsi" w:cstheme="majorHAnsi"/>
          <w:sz w:val="22"/>
          <w:szCs w:val="22"/>
        </w:rPr>
        <w:t xml:space="preserve">de </w:t>
      </w:r>
      <w:r w:rsidR="00803522" w:rsidRPr="001A4F8F">
        <w:rPr>
          <w:rFonts w:asciiTheme="majorHAnsi" w:hAnsiTheme="majorHAnsi" w:cstheme="majorHAnsi"/>
          <w:sz w:val="22"/>
          <w:szCs w:val="22"/>
        </w:rPr>
        <w:t xml:space="preserve">garantizar y preservar la situación </w:t>
      </w:r>
      <w:r w:rsidR="00562C46" w:rsidRPr="001A4F8F">
        <w:rPr>
          <w:rFonts w:asciiTheme="majorHAnsi" w:hAnsiTheme="majorHAnsi" w:cstheme="majorHAnsi"/>
          <w:sz w:val="22"/>
          <w:szCs w:val="22"/>
        </w:rPr>
        <w:t>de las personas arrendatarias.</w:t>
      </w:r>
    </w:p>
    <w:p w14:paraId="4CA492B6" w14:textId="2D4AAE3A" w:rsidR="000D5CCC" w:rsidRPr="001A4F8F" w:rsidRDefault="000D5CCC" w:rsidP="00330169">
      <w:pPr>
        <w:spacing w:after="120" w:line="276" w:lineRule="auto"/>
        <w:jc w:val="both"/>
        <w:rPr>
          <w:rFonts w:asciiTheme="majorHAnsi" w:hAnsiTheme="majorHAnsi" w:cstheme="majorHAnsi"/>
          <w:b/>
          <w:i/>
          <w:sz w:val="22"/>
          <w:szCs w:val="22"/>
        </w:rPr>
      </w:pPr>
      <w:r w:rsidRPr="001A4F8F">
        <w:rPr>
          <w:rFonts w:asciiTheme="majorHAnsi" w:hAnsiTheme="majorHAnsi" w:cstheme="majorHAnsi"/>
          <w:b/>
          <w:i/>
          <w:sz w:val="22"/>
          <w:szCs w:val="22"/>
        </w:rPr>
        <w:t xml:space="preserve">¿Tiene intención el Gobierno de Navarra de llegar a un acuerdo con la citada empresa para que </w:t>
      </w:r>
      <w:r w:rsidR="001A4F8F">
        <w:rPr>
          <w:rFonts w:asciiTheme="majorHAnsi" w:hAnsiTheme="majorHAnsi" w:cstheme="majorHAnsi"/>
          <w:b/>
          <w:i/>
          <w:sz w:val="22"/>
          <w:szCs w:val="22"/>
        </w:rPr>
        <w:t>e</w:t>
      </w:r>
      <w:r w:rsidRPr="001A4F8F">
        <w:rPr>
          <w:rFonts w:asciiTheme="majorHAnsi" w:hAnsiTheme="majorHAnsi" w:cstheme="majorHAnsi"/>
          <w:b/>
          <w:i/>
          <w:sz w:val="22"/>
          <w:szCs w:val="22"/>
        </w:rPr>
        <w:t>sta garantice la continuidad de las 168 familias en sus viviendas?</w:t>
      </w:r>
    </w:p>
    <w:p w14:paraId="0A05FAAB" w14:textId="77777777" w:rsidR="000D5CCC" w:rsidRPr="001A4F8F" w:rsidRDefault="00B54B7D"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El Gobierno de Navarra no puede hacer más que aplicar los mecanismos establecidos legalmente para garantizar y mantener la protección de las viviendas, así como las ayudas que reciben las personas arrendatarias; y eso es lo que ha defendido y transmitido a la empresa en todo momento.</w:t>
      </w:r>
    </w:p>
    <w:p w14:paraId="77C78330" w14:textId="250ABA3E" w:rsidR="000D5CCC" w:rsidRPr="001A4F8F" w:rsidRDefault="000D5CCC" w:rsidP="00330169">
      <w:pPr>
        <w:spacing w:after="120" w:line="276" w:lineRule="auto"/>
        <w:jc w:val="both"/>
        <w:rPr>
          <w:rFonts w:asciiTheme="majorHAnsi" w:hAnsiTheme="majorHAnsi" w:cstheme="majorHAnsi"/>
          <w:b/>
          <w:i/>
          <w:sz w:val="22"/>
          <w:szCs w:val="22"/>
        </w:rPr>
      </w:pPr>
      <w:r w:rsidRPr="001A4F8F">
        <w:rPr>
          <w:rFonts w:asciiTheme="majorHAnsi" w:hAnsiTheme="majorHAnsi" w:cstheme="majorHAnsi"/>
          <w:b/>
          <w:i/>
          <w:sz w:val="22"/>
          <w:szCs w:val="22"/>
        </w:rPr>
        <w:t>¿Qué fórmulas o soluciones se están valorando?</w:t>
      </w:r>
    </w:p>
    <w:p w14:paraId="05EA2439" w14:textId="77777777" w:rsidR="00B54B7D" w:rsidRPr="001A4F8F" w:rsidRDefault="00B54B7D"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Ante la inminente finalización del régimen de protección, las alternativas y soluciones planteadas a CATELLA </w:t>
      </w:r>
      <w:r w:rsidR="00890AA3" w:rsidRPr="001A4F8F">
        <w:rPr>
          <w:rFonts w:asciiTheme="majorHAnsi" w:hAnsiTheme="majorHAnsi" w:cstheme="majorHAnsi"/>
          <w:sz w:val="22"/>
          <w:szCs w:val="22"/>
        </w:rPr>
        <w:t xml:space="preserve">WE 06 SPAIN, S.L.U </w:t>
      </w:r>
      <w:r w:rsidRPr="001A4F8F">
        <w:rPr>
          <w:rFonts w:asciiTheme="majorHAnsi" w:hAnsiTheme="majorHAnsi" w:cstheme="majorHAnsi"/>
          <w:sz w:val="22"/>
          <w:szCs w:val="22"/>
        </w:rPr>
        <w:t xml:space="preserve">siempre han consistido en prolongar dicho régimen, garantizar la continuidad de </w:t>
      </w:r>
      <w:r w:rsidR="00C53A08" w:rsidRPr="001A4F8F">
        <w:rPr>
          <w:rFonts w:asciiTheme="majorHAnsi" w:hAnsiTheme="majorHAnsi" w:cstheme="majorHAnsi"/>
          <w:sz w:val="22"/>
          <w:szCs w:val="22"/>
        </w:rPr>
        <w:t>las actuales personas arrendatarias</w:t>
      </w:r>
      <w:r w:rsidRPr="001A4F8F">
        <w:rPr>
          <w:rFonts w:asciiTheme="majorHAnsi" w:hAnsiTheme="majorHAnsi" w:cstheme="majorHAnsi"/>
          <w:sz w:val="22"/>
          <w:szCs w:val="22"/>
        </w:rPr>
        <w:t xml:space="preserve"> y facilitar la concesión de subvenciones a l</w:t>
      </w:r>
      <w:r w:rsidR="00C53A08" w:rsidRPr="001A4F8F">
        <w:rPr>
          <w:rFonts w:asciiTheme="majorHAnsi" w:hAnsiTheme="majorHAnsi" w:cstheme="majorHAnsi"/>
          <w:sz w:val="22"/>
          <w:szCs w:val="22"/>
        </w:rPr>
        <w:t>a</w:t>
      </w:r>
      <w:r w:rsidRPr="001A4F8F">
        <w:rPr>
          <w:rFonts w:asciiTheme="majorHAnsi" w:hAnsiTheme="majorHAnsi" w:cstheme="majorHAnsi"/>
          <w:sz w:val="22"/>
          <w:szCs w:val="22"/>
        </w:rPr>
        <w:t xml:space="preserve">s </w:t>
      </w:r>
      <w:r w:rsidR="00C53A08" w:rsidRPr="001A4F8F">
        <w:rPr>
          <w:rFonts w:asciiTheme="majorHAnsi" w:hAnsiTheme="majorHAnsi" w:cstheme="majorHAnsi"/>
          <w:sz w:val="22"/>
          <w:szCs w:val="22"/>
        </w:rPr>
        <w:t>citadas arrendatarias</w:t>
      </w:r>
      <w:r w:rsidRPr="001A4F8F">
        <w:rPr>
          <w:rFonts w:asciiTheme="majorHAnsi" w:hAnsiTheme="majorHAnsi" w:cstheme="majorHAnsi"/>
          <w:sz w:val="22"/>
          <w:szCs w:val="22"/>
        </w:rPr>
        <w:t xml:space="preserve"> de las viviendas.</w:t>
      </w:r>
    </w:p>
    <w:p w14:paraId="11667433" w14:textId="7F9D3813"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En esta línea, e</w:t>
      </w:r>
      <w:r w:rsidRPr="001A4F8F">
        <w:rPr>
          <w:rFonts w:asciiTheme="majorHAnsi" w:hAnsiTheme="majorHAnsi" w:cstheme="majorHAnsi"/>
          <w:bCs/>
          <w:iCs/>
          <w:sz w:val="22"/>
          <w:szCs w:val="22"/>
        </w:rPr>
        <w:t>l</w:t>
      </w:r>
      <w:r w:rsidRPr="001A4F8F">
        <w:rPr>
          <w:rFonts w:asciiTheme="majorHAnsi" w:hAnsiTheme="majorHAnsi" w:cstheme="majorHAnsi"/>
          <w:sz w:val="22"/>
          <w:szCs w:val="22"/>
        </w:rPr>
        <w:t xml:space="preserve"> Decreto Foral 61/2013, de 18 de septiembre, por el que se regulan las actuaciones protegibles en materia de vivienda, posibilita subvencionar </w:t>
      </w:r>
      <w:r w:rsidR="00B54B7D" w:rsidRPr="001A4F8F">
        <w:rPr>
          <w:rFonts w:asciiTheme="majorHAnsi" w:hAnsiTheme="majorHAnsi" w:cstheme="majorHAnsi"/>
          <w:sz w:val="22"/>
          <w:szCs w:val="22"/>
        </w:rPr>
        <w:t xml:space="preserve">a las personas arrendatarias </w:t>
      </w:r>
      <w:r w:rsidRPr="001A4F8F">
        <w:rPr>
          <w:rFonts w:asciiTheme="majorHAnsi" w:hAnsiTheme="majorHAnsi" w:cstheme="majorHAnsi"/>
          <w:sz w:val="22"/>
          <w:szCs w:val="22"/>
        </w:rPr>
        <w:t xml:space="preserve">siempre que las viviendas </w:t>
      </w:r>
      <w:r w:rsidR="00B54B7D" w:rsidRPr="001A4F8F">
        <w:rPr>
          <w:rFonts w:asciiTheme="majorHAnsi" w:hAnsiTheme="majorHAnsi" w:cstheme="majorHAnsi"/>
          <w:sz w:val="22"/>
          <w:szCs w:val="22"/>
        </w:rPr>
        <w:t>continúen destinándose</w:t>
      </w:r>
      <w:r w:rsidRPr="001A4F8F">
        <w:rPr>
          <w:rFonts w:asciiTheme="majorHAnsi" w:hAnsiTheme="majorHAnsi" w:cstheme="majorHAnsi"/>
          <w:sz w:val="22"/>
          <w:szCs w:val="22"/>
        </w:rPr>
        <w:t xml:space="preserve"> al arrendam</w:t>
      </w:r>
      <w:r w:rsidR="00C53A08" w:rsidRPr="001A4F8F">
        <w:rPr>
          <w:rFonts w:asciiTheme="majorHAnsi" w:hAnsiTheme="majorHAnsi" w:cstheme="majorHAnsi"/>
          <w:sz w:val="22"/>
          <w:szCs w:val="22"/>
        </w:rPr>
        <w:t>iento en las mismas condiciones. A</w:t>
      </w:r>
      <w:r w:rsidRPr="001A4F8F">
        <w:rPr>
          <w:rFonts w:asciiTheme="majorHAnsi" w:hAnsiTheme="majorHAnsi" w:cstheme="majorHAnsi"/>
          <w:sz w:val="22"/>
          <w:szCs w:val="22"/>
        </w:rPr>
        <w:t>sí en su Disposición Transitoria Segunda, establece lo siguiente:</w:t>
      </w:r>
    </w:p>
    <w:p w14:paraId="4F230935" w14:textId="4D7D2C62"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xml:space="preserve">“Disposición </w:t>
      </w:r>
      <w:r w:rsidR="00C53A08" w:rsidRPr="001A4F8F">
        <w:rPr>
          <w:rFonts w:asciiTheme="majorHAnsi" w:hAnsiTheme="majorHAnsi" w:cstheme="majorHAnsi"/>
          <w:i/>
          <w:sz w:val="22"/>
          <w:szCs w:val="22"/>
        </w:rPr>
        <w:t>T</w:t>
      </w:r>
      <w:r w:rsidRPr="001A4F8F">
        <w:rPr>
          <w:rFonts w:asciiTheme="majorHAnsi" w:hAnsiTheme="majorHAnsi" w:cstheme="majorHAnsi"/>
          <w:i/>
          <w:sz w:val="22"/>
          <w:szCs w:val="22"/>
        </w:rPr>
        <w:t xml:space="preserve">ransitoria </w:t>
      </w:r>
      <w:r w:rsidR="00C53A08" w:rsidRPr="001A4F8F">
        <w:rPr>
          <w:rFonts w:asciiTheme="majorHAnsi" w:hAnsiTheme="majorHAnsi" w:cstheme="majorHAnsi"/>
          <w:i/>
          <w:sz w:val="22"/>
          <w:szCs w:val="22"/>
        </w:rPr>
        <w:t>S</w:t>
      </w:r>
      <w:r w:rsidRPr="001A4F8F">
        <w:rPr>
          <w:rFonts w:asciiTheme="majorHAnsi" w:hAnsiTheme="majorHAnsi" w:cstheme="majorHAnsi"/>
          <w:i/>
          <w:sz w:val="22"/>
          <w:szCs w:val="22"/>
        </w:rPr>
        <w:t xml:space="preserve">egunda. Subvención a los inquilinos de viviendas que se continúe destinando al arrendamiento cuando concluya el plazo de calificación. </w:t>
      </w:r>
    </w:p>
    <w:p w14:paraId="0E251B09"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lastRenderedPageBreak/>
        <w:t xml:space="preserve">El departamento competente en materia de vivienda podrá subvencionar a los inquilinos de viviendas que se continúen destinando al arrendamiento cuando concluya el plazo de calificación y el periodo de vigencia del régimen de protección establecido, si se dan las siguientes condiciones: </w:t>
      </w:r>
    </w:p>
    <w:p w14:paraId="408AE782"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sidRPr="001A4F8F">
        <w:rPr>
          <w:rFonts w:asciiTheme="majorHAnsi" w:hAnsiTheme="majorHAnsi" w:cstheme="majorHAnsi"/>
          <w:i/>
          <w:sz w:val="22"/>
          <w:szCs w:val="22"/>
        </w:rPr>
        <w:t xml:space="preserve">a) Que el promotor se comprometa a destinar las viviendas al arrendamiento en las condiciones establecidas para las viviendas protegidas hasta el fin de la correspondiente anualidad del contrato. Este período será prorrogable a instancia del promotor por sucesivas anualidades completas de arrendamiento, sin tope máximo. </w:t>
      </w:r>
    </w:p>
    <w:p w14:paraId="2BE04BC2"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sidRPr="001A4F8F">
        <w:rPr>
          <w:rFonts w:asciiTheme="majorHAnsi" w:hAnsiTheme="majorHAnsi" w:cstheme="majorHAnsi"/>
          <w:i/>
          <w:sz w:val="22"/>
          <w:szCs w:val="22"/>
        </w:rPr>
        <w:t xml:space="preserve">b) Que la solicitud de acogerse a lo establecido en esta disposición se realice por el promotor: </w:t>
      </w:r>
    </w:p>
    <w:p w14:paraId="56C709AC"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sidRPr="001A4F8F">
        <w:rPr>
          <w:rFonts w:asciiTheme="majorHAnsi" w:hAnsiTheme="majorHAnsi" w:cstheme="majorHAnsi"/>
          <w:i/>
          <w:sz w:val="22"/>
          <w:szCs w:val="22"/>
        </w:rPr>
        <w:t>- En cualquier momento hasta los ocho meses siguientes a la finalización del plazo de calificación, surtiendo efectos desde dicha finalización</w:t>
      </w:r>
      <w:r w:rsidR="00C53A08" w:rsidRPr="001A4F8F">
        <w:rPr>
          <w:rFonts w:asciiTheme="majorHAnsi" w:hAnsiTheme="majorHAnsi" w:cstheme="majorHAnsi"/>
          <w:i/>
          <w:sz w:val="22"/>
          <w:szCs w:val="22"/>
        </w:rPr>
        <w:t>.</w:t>
      </w:r>
    </w:p>
    <w:p w14:paraId="2CCAEE2B"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sidRPr="001A4F8F">
        <w:rPr>
          <w:rFonts w:asciiTheme="majorHAnsi" w:hAnsiTheme="majorHAnsi" w:cstheme="majorHAnsi"/>
          <w:i/>
          <w:sz w:val="22"/>
          <w:szCs w:val="22"/>
        </w:rPr>
        <w:t xml:space="preserve">- O hasta un mes antes de finalizar las siguientes anualidades completas. </w:t>
      </w:r>
    </w:p>
    <w:p w14:paraId="58D2B124"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Otra posibilidad existente es la firma de nuevos contratos con </w:t>
      </w:r>
      <w:r w:rsidR="00F542F4" w:rsidRPr="001A4F8F">
        <w:rPr>
          <w:rFonts w:asciiTheme="majorHAnsi" w:hAnsiTheme="majorHAnsi" w:cstheme="majorHAnsi"/>
          <w:sz w:val="22"/>
          <w:szCs w:val="22"/>
        </w:rPr>
        <w:t>las actuales personas arrendatarias</w:t>
      </w:r>
      <w:r w:rsidRPr="001A4F8F">
        <w:rPr>
          <w:rFonts w:asciiTheme="majorHAnsi" w:hAnsiTheme="majorHAnsi" w:cstheme="majorHAnsi"/>
          <w:sz w:val="22"/>
          <w:szCs w:val="22"/>
        </w:rPr>
        <w:t xml:space="preserve">, </w:t>
      </w:r>
      <w:r w:rsidR="00F542F4" w:rsidRPr="001A4F8F">
        <w:rPr>
          <w:rFonts w:asciiTheme="majorHAnsi" w:hAnsiTheme="majorHAnsi" w:cstheme="majorHAnsi"/>
          <w:sz w:val="22"/>
          <w:szCs w:val="22"/>
        </w:rPr>
        <w:t>lo que les permitiría continuar disfrutando de subvenciones</w:t>
      </w:r>
      <w:r w:rsidR="00890AA3" w:rsidRPr="001A4F8F">
        <w:rPr>
          <w:rFonts w:asciiTheme="majorHAnsi" w:hAnsiTheme="majorHAnsi" w:cstheme="majorHAnsi"/>
          <w:sz w:val="22"/>
          <w:szCs w:val="22"/>
        </w:rPr>
        <w:t xml:space="preserve">, dado que la </w:t>
      </w:r>
      <w:r w:rsidRPr="001A4F8F">
        <w:rPr>
          <w:rFonts w:asciiTheme="majorHAnsi" w:hAnsiTheme="majorHAnsi" w:cstheme="majorHAnsi"/>
          <w:sz w:val="22"/>
          <w:szCs w:val="22"/>
        </w:rPr>
        <w:t xml:space="preserve">normativa foral contempla un régimen especial para las personas </w:t>
      </w:r>
      <w:r w:rsidR="00F542F4" w:rsidRPr="001A4F8F">
        <w:rPr>
          <w:rFonts w:asciiTheme="majorHAnsi" w:hAnsiTheme="majorHAnsi" w:cstheme="majorHAnsi"/>
          <w:sz w:val="22"/>
          <w:szCs w:val="22"/>
        </w:rPr>
        <w:t xml:space="preserve">que </w:t>
      </w:r>
      <w:r w:rsidRPr="001A4F8F">
        <w:rPr>
          <w:rFonts w:asciiTheme="majorHAnsi" w:hAnsiTheme="majorHAnsi" w:cstheme="majorHAnsi"/>
          <w:sz w:val="22"/>
          <w:szCs w:val="22"/>
        </w:rPr>
        <w:t xml:space="preserve">ya </w:t>
      </w:r>
      <w:r w:rsidR="00F542F4" w:rsidRPr="001A4F8F">
        <w:rPr>
          <w:rFonts w:asciiTheme="majorHAnsi" w:hAnsiTheme="majorHAnsi" w:cstheme="majorHAnsi"/>
          <w:sz w:val="22"/>
          <w:szCs w:val="22"/>
        </w:rPr>
        <w:t xml:space="preserve">son </w:t>
      </w:r>
      <w:r w:rsidRPr="001A4F8F">
        <w:rPr>
          <w:rFonts w:asciiTheme="majorHAnsi" w:hAnsiTheme="majorHAnsi" w:cstheme="majorHAnsi"/>
          <w:sz w:val="22"/>
          <w:szCs w:val="22"/>
        </w:rPr>
        <w:t xml:space="preserve">inquilinas. </w:t>
      </w:r>
      <w:r w:rsidR="00F542F4" w:rsidRPr="001A4F8F">
        <w:rPr>
          <w:rFonts w:asciiTheme="majorHAnsi" w:hAnsiTheme="majorHAnsi" w:cstheme="majorHAnsi"/>
          <w:sz w:val="22"/>
          <w:szCs w:val="22"/>
        </w:rPr>
        <w:t xml:space="preserve">En este sentido, la </w:t>
      </w:r>
      <w:r w:rsidRPr="001A4F8F">
        <w:rPr>
          <w:rFonts w:asciiTheme="majorHAnsi" w:hAnsiTheme="majorHAnsi" w:cstheme="majorHAnsi"/>
          <w:sz w:val="22"/>
          <w:szCs w:val="22"/>
        </w:rPr>
        <w:t xml:space="preserve">Ley Foral 10/2010, de 10 de mayo, del derecho a la vivienda en Navarra establece lo siguiente: </w:t>
      </w:r>
    </w:p>
    <w:p w14:paraId="7E414062" w14:textId="77777777" w:rsidR="000D5CCC" w:rsidRPr="001A4F8F" w:rsidRDefault="00F542F4"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w:t>
      </w:r>
      <w:r w:rsidR="000D5CCC" w:rsidRPr="001A4F8F">
        <w:rPr>
          <w:rFonts w:asciiTheme="majorHAnsi" w:hAnsiTheme="majorHAnsi" w:cstheme="majorHAnsi"/>
          <w:i/>
          <w:sz w:val="22"/>
          <w:szCs w:val="22"/>
        </w:rPr>
        <w:t xml:space="preserve">Disposición Adicional Vigésima </w:t>
      </w:r>
      <w:r w:rsidRPr="001A4F8F">
        <w:rPr>
          <w:rFonts w:asciiTheme="majorHAnsi" w:hAnsiTheme="majorHAnsi" w:cstheme="majorHAnsi"/>
          <w:i/>
          <w:sz w:val="22"/>
          <w:szCs w:val="22"/>
        </w:rPr>
        <w:t>Primera. -</w:t>
      </w:r>
      <w:r w:rsidR="000D5CCC" w:rsidRPr="001A4F8F">
        <w:rPr>
          <w:rFonts w:asciiTheme="majorHAnsi" w:hAnsiTheme="majorHAnsi" w:cstheme="majorHAnsi"/>
          <w:i/>
          <w:sz w:val="22"/>
          <w:szCs w:val="22"/>
        </w:rPr>
        <w:t xml:space="preserve"> Subvención a los inquilinos de viviendas protegidas en las que haya finalizado el plazo de calificación.</w:t>
      </w:r>
    </w:p>
    <w:p w14:paraId="1E75DA96"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xml:space="preserve">En el caso de las promociones de viviendas de protección oficial destinadas al arrendamiento cuyo régimen de protección haya finalizado, la firma de nuevos contratos de arrendamiento con las personas anteriormente inquilinas permitirá a estas continuar disfrutando de las subvenciones previstas para las viviendas de protección oficial de arrendamiento, con los mismos requisitos, condiciones y porcentajes, siempre y cuando se cumplan además las dos condiciones siguientes: </w:t>
      </w:r>
    </w:p>
    <w:p w14:paraId="4571789D"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xml:space="preserve">- Que el precio del alquiler mensual de la vivienda no exceda del previsto en el artículo 68 quinquies letra C, del texto refundido de la Ley Foral del Impuesto sobre la Renta de las Personas Físicas, aprobado por Decreto Foral Legislativo 4/2008, de 2 de junio. </w:t>
      </w:r>
    </w:p>
    <w:p w14:paraId="330C4743"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Que las viviendas se encuentren situadas en Tudela, o en el ámbito de aplicación de la subárea 10.4. Área Metropolitana de Pamplona del área 10 de la Estrategia Territorial de Navarra.</w:t>
      </w:r>
    </w:p>
    <w:p w14:paraId="73B906FF"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Por otro lado, </w:t>
      </w:r>
      <w:r w:rsidR="00F542F4" w:rsidRPr="001A4F8F">
        <w:rPr>
          <w:rFonts w:asciiTheme="majorHAnsi" w:hAnsiTheme="majorHAnsi" w:cstheme="majorHAnsi"/>
          <w:sz w:val="22"/>
          <w:szCs w:val="22"/>
        </w:rPr>
        <w:t>es importante</w:t>
      </w:r>
      <w:r w:rsidRPr="001A4F8F">
        <w:rPr>
          <w:rFonts w:asciiTheme="majorHAnsi" w:hAnsiTheme="majorHAnsi" w:cstheme="majorHAnsi"/>
          <w:sz w:val="22"/>
          <w:szCs w:val="22"/>
        </w:rPr>
        <w:t xml:space="preserve"> tener en cuenta que</w:t>
      </w:r>
      <w:r w:rsidR="00F542F4" w:rsidRPr="001A4F8F">
        <w:rPr>
          <w:rFonts w:asciiTheme="majorHAnsi" w:hAnsiTheme="majorHAnsi" w:cstheme="majorHAnsi"/>
          <w:sz w:val="22"/>
          <w:szCs w:val="22"/>
        </w:rPr>
        <w:t>,</w:t>
      </w:r>
      <w:r w:rsidRPr="001A4F8F">
        <w:rPr>
          <w:rFonts w:asciiTheme="majorHAnsi" w:hAnsiTheme="majorHAnsi" w:cstheme="majorHAnsi"/>
          <w:sz w:val="22"/>
          <w:szCs w:val="22"/>
        </w:rPr>
        <w:t xml:space="preserve"> en las viviendas cuyo régimen de protección ha finalizado y que se encuentr</w:t>
      </w:r>
      <w:r w:rsidR="00F542F4" w:rsidRPr="001A4F8F">
        <w:rPr>
          <w:rFonts w:asciiTheme="majorHAnsi" w:hAnsiTheme="majorHAnsi" w:cstheme="majorHAnsi"/>
          <w:sz w:val="22"/>
          <w:szCs w:val="22"/>
        </w:rPr>
        <w:t>en</w:t>
      </w:r>
      <w:r w:rsidRPr="001A4F8F">
        <w:rPr>
          <w:rFonts w:asciiTheme="majorHAnsi" w:hAnsiTheme="majorHAnsi" w:cstheme="majorHAnsi"/>
          <w:sz w:val="22"/>
          <w:szCs w:val="22"/>
        </w:rPr>
        <w:t xml:space="preserve"> en </w:t>
      </w:r>
      <w:r w:rsidR="00F542F4" w:rsidRPr="001A4F8F">
        <w:rPr>
          <w:rFonts w:asciiTheme="majorHAnsi" w:hAnsiTheme="majorHAnsi" w:cstheme="majorHAnsi"/>
          <w:sz w:val="22"/>
          <w:szCs w:val="22"/>
        </w:rPr>
        <w:t xml:space="preserve">una </w:t>
      </w:r>
      <w:r w:rsidRPr="001A4F8F">
        <w:rPr>
          <w:rFonts w:asciiTheme="majorHAnsi" w:hAnsiTheme="majorHAnsi" w:cstheme="majorHAnsi"/>
          <w:sz w:val="22"/>
          <w:szCs w:val="22"/>
        </w:rPr>
        <w:t xml:space="preserve">zona de mercado residencial tensionado, será de aplicación lo dispuesto en la Disposición Adicional </w:t>
      </w:r>
      <w:r w:rsidR="00F542F4" w:rsidRPr="001A4F8F">
        <w:rPr>
          <w:rFonts w:asciiTheme="majorHAnsi" w:hAnsiTheme="majorHAnsi" w:cstheme="majorHAnsi"/>
          <w:sz w:val="22"/>
          <w:szCs w:val="22"/>
        </w:rPr>
        <w:t>Trigésima Tercera</w:t>
      </w:r>
      <w:r w:rsidRPr="001A4F8F">
        <w:rPr>
          <w:rFonts w:asciiTheme="majorHAnsi" w:hAnsiTheme="majorHAnsi" w:cstheme="majorHAnsi"/>
          <w:sz w:val="22"/>
          <w:szCs w:val="22"/>
        </w:rPr>
        <w:t xml:space="preserve"> de la L</w:t>
      </w:r>
      <w:r w:rsidR="00F542F4" w:rsidRPr="001A4F8F">
        <w:rPr>
          <w:rFonts w:asciiTheme="majorHAnsi" w:hAnsiTheme="majorHAnsi" w:cstheme="majorHAnsi"/>
          <w:sz w:val="22"/>
          <w:szCs w:val="22"/>
        </w:rPr>
        <w:t xml:space="preserve">ey </w:t>
      </w:r>
      <w:r w:rsidRPr="001A4F8F">
        <w:rPr>
          <w:rFonts w:asciiTheme="majorHAnsi" w:hAnsiTheme="majorHAnsi" w:cstheme="majorHAnsi"/>
          <w:sz w:val="22"/>
          <w:szCs w:val="22"/>
        </w:rPr>
        <w:t>F</w:t>
      </w:r>
      <w:r w:rsidR="00F542F4" w:rsidRPr="001A4F8F">
        <w:rPr>
          <w:rFonts w:asciiTheme="majorHAnsi" w:hAnsiTheme="majorHAnsi" w:cstheme="majorHAnsi"/>
          <w:sz w:val="22"/>
          <w:szCs w:val="22"/>
        </w:rPr>
        <w:t>oral</w:t>
      </w:r>
      <w:r w:rsidRPr="001A4F8F">
        <w:rPr>
          <w:rFonts w:asciiTheme="majorHAnsi" w:hAnsiTheme="majorHAnsi" w:cstheme="majorHAnsi"/>
          <w:sz w:val="22"/>
          <w:szCs w:val="22"/>
        </w:rPr>
        <w:t xml:space="preserve"> 10/2010, añadida por la Ley Foral 9/2025, de 30 de junio, para el derecho a la vivienda asequible en Navarra:</w:t>
      </w:r>
    </w:p>
    <w:p w14:paraId="0423B904"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xml:space="preserve">"Disposición </w:t>
      </w:r>
      <w:r w:rsidR="00F542F4" w:rsidRPr="001A4F8F">
        <w:rPr>
          <w:rFonts w:asciiTheme="majorHAnsi" w:hAnsiTheme="majorHAnsi" w:cstheme="majorHAnsi"/>
          <w:i/>
          <w:sz w:val="22"/>
          <w:szCs w:val="22"/>
        </w:rPr>
        <w:t>A</w:t>
      </w:r>
      <w:r w:rsidRPr="001A4F8F">
        <w:rPr>
          <w:rFonts w:asciiTheme="majorHAnsi" w:hAnsiTheme="majorHAnsi" w:cstheme="majorHAnsi"/>
          <w:i/>
          <w:sz w:val="22"/>
          <w:szCs w:val="22"/>
        </w:rPr>
        <w:t xml:space="preserve">dicional </w:t>
      </w:r>
      <w:r w:rsidR="00F542F4" w:rsidRPr="001A4F8F">
        <w:rPr>
          <w:rFonts w:asciiTheme="majorHAnsi" w:hAnsiTheme="majorHAnsi" w:cstheme="majorHAnsi"/>
          <w:i/>
          <w:sz w:val="22"/>
          <w:szCs w:val="22"/>
        </w:rPr>
        <w:t>Trigésima Tercera. -</w:t>
      </w:r>
      <w:r w:rsidRPr="001A4F8F">
        <w:rPr>
          <w:rFonts w:asciiTheme="majorHAnsi" w:hAnsiTheme="majorHAnsi" w:cstheme="majorHAnsi"/>
          <w:i/>
          <w:sz w:val="22"/>
          <w:szCs w:val="22"/>
        </w:rPr>
        <w:t xml:space="preserve"> Renta en viviendas protegidas cuyo régimen de protección haya finalizado y estén ubicadas en una zona de mercado residencial tensionado.</w:t>
      </w:r>
    </w:p>
    <w:p w14:paraId="0D5ECB1D" w14:textId="77777777" w:rsidR="000D5CCC" w:rsidRPr="001A4F8F" w:rsidRDefault="000D5CCC" w:rsidP="00330169">
      <w:pPr>
        <w:spacing w:after="120" w:line="276" w:lineRule="auto"/>
        <w:jc w:val="both"/>
        <w:rPr>
          <w:rFonts w:asciiTheme="majorHAnsi" w:hAnsiTheme="majorHAnsi" w:cstheme="majorHAnsi"/>
          <w:i/>
          <w:sz w:val="22"/>
          <w:szCs w:val="22"/>
        </w:rPr>
      </w:pPr>
      <w:r w:rsidRPr="001A4F8F">
        <w:rPr>
          <w:rFonts w:asciiTheme="majorHAnsi" w:hAnsiTheme="majorHAnsi" w:cstheme="majorHAnsi"/>
          <w:i/>
          <w:sz w:val="22"/>
          <w:szCs w:val="22"/>
        </w:rPr>
        <w:t xml:space="preserve">En los contratos de arrendamiento como viviendas libres de viviendas anteriormente de protección oficial en régimen de arrendamiento o de arrendamiento asequible cuyo régimen de protección haya finalizado y se ubiquen en una zona de mercado residencial tensionado, la renta pactada al inicio del primer nuevo contrato estará limitada exclusivamente por el sistema de índices de precios de </w:t>
      </w:r>
      <w:r w:rsidRPr="001A4F8F">
        <w:rPr>
          <w:rFonts w:asciiTheme="majorHAnsi" w:hAnsiTheme="majorHAnsi" w:cstheme="majorHAnsi"/>
          <w:i/>
          <w:sz w:val="22"/>
          <w:szCs w:val="22"/>
        </w:rPr>
        <w:lastRenderedPageBreak/>
        <w:t>referencia, atendiendo a las condiciones y características de la vivienda arrendada y del edificio en que se ubique”</w:t>
      </w:r>
    </w:p>
    <w:p w14:paraId="67DD2910" w14:textId="2797A7D4" w:rsidR="000D5CCC" w:rsidRPr="001A4F8F" w:rsidRDefault="000D5CCC" w:rsidP="00330169">
      <w:pPr>
        <w:spacing w:after="120" w:line="276" w:lineRule="auto"/>
        <w:jc w:val="both"/>
        <w:rPr>
          <w:rFonts w:asciiTheme="majorHAnsi" w:hAnsiTheme="majorHAnsi" w:cstheme="majorHAnsi"/>
          <w:b/>
          <w:i/>
          <w:sz w:val="22"/>
          <w:szCs w:val="22"/>
        </w:rPr>
      </w:pPr>
      <w:r w:rsidRPr="001A4F8F">
        <w:rPr>
          <w:rFonts w:asciiTheme="majorHAnsi" w:hAnsiTheme="majorHAnsi" w:cstheme="majorHAnsi"/>
          <w:b/>
          <w:i/>
          <w:sz w:val="22"/>
          <w:szCs w:val="22"/>
        </w:rPr>
        <w:t>¿Qué previsión tiene el Gobierno de Navarra al respecto?</w:t>
      </w:r>
    </w:p>
    <w:p w14:paraId="2035B259"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Con fecha 27 de octubre de 2025, CATELLA ha presentado instancia en la que solicita, respecto al expediente 31/1-0046/03 (60 viviendas), y de conformidad con la Disposición Transitoria Segunda del Decreto Foral 61/2023, de 18 de septiembre, la prórroga anual del régimen de protección de un total de 28 de las 60 viviendas</w:t>
      </w:r>
      <w:r w:rsidR="00B829D2" w:rsidRPr="001A4F8F">
        <w:rPr>
          <w:rFonts w:asciiTheme="majorHAnsi" w:hAnsiTheme="majorHAnsi" w:cstheme="majorHAnsi"/>
          <w:sz w:val="22"/>
          <w:szCs w:val="22"/>
        </w:rPr>
        <w:t>.</w:t>
      </w:r>
      <w:r w:rsidRPr="001A4F8F">
        <w:rPr>
          <w:rFonts w:asciiTheme="majorHAnsi" w:hAnsiTheme="majorHAnsi" w:cstheme="majorHAnsi"/>
          <w:sz w:val="22"/>
          <w:szCs w:val="22"/>
        </w:rPr>
        <w:t xml:space="preserve"> </w:t>
      </w:r>
      <w:r w:rsidR="00B829D2" w:rsidRPr="001A4F8F">
        <w:rPr>
          <w:rFonts w:asciiTheme="majorHAnsi" w:hAnsiTheme="majorHAnsi" w:cstheme="majorHAnsi"/>
          <w:sz w:val="22"/>
          <w:szCs w:val="22"/>
        </w:rPr>
        <w:t>E</w:t>
      </w:r>
      <w:r w:rsidRPr="001A4F8F">
        <w:rPr>
          <w:rFonts w:asciiTheme="majorHAnsi" w:hAnsiTheme="majorHAnsi" w:cstheme="majorHAnsi"/>
          <w:sz w:val="22"/>
          <w:szCs w:val="22"/>
        </w:rPr>
        <w:t xml:space="preserve">s decir, se solicita la prórroga </w:t>
      </w:r>
      <w:r w:rsidR="00B829D2" w:rsidRPr="001A4F8F">
        <w:rPr>
          <w:rFonts w:asciiTheme="majorHAnsi" w:hAnsiTheme="majorHAnsi" w:cstheme="majorHAnsi"/>
          <w:sz w:val="22"/>
          <w:szCs w:val="22"/>
        </w:rPr>
        <w:t xml:space="preserve">exclusivamente, para </w:t>
      </w:r>
      <w:r w:rsidRPr="001A4F8F">
        <w:rPr>
          <w:rFonts w:asciiTheme="majorHAnsi" w:hAnsiTheme="majorHAnsi" w:cstheme="majorHAnsi"/>
          <w:sz w:val="22"/>
          <w:szCs w:val="22"/>
        </w:rPr>
        <w:t xml:space="preserve">aquellas viviendas cuyos inquilinos están </w:t>
      </w:r>
      <w:r w:rsidR="00B829D2" w:rsidRPr="001A4F8F">
        <w:rPr>
          <w:rFonts w:asciiTheme="majorHAnsi" w:hAnsiTheme="majorHAnsi" w:cstheme="majorHAnsi"/>
          <w:sz w:val="22"/>
          <w:szCs w:val="22"/>
        </w:rPr>
        <w:t xml:space="preserve">actualmente </w:t>
      </w:r>
      <w:r w:rsidRPr="001A4F8F">
        <w:rPr>
          <w:rFonts w:asciiTheme="majorHAnsi" w:hAnsiTheme="majorHAnsi" w:cstheme="majorHAnsi"/>
          <w:sz w:val="22"/>
          <w:szCs w:val="22"/>
        </w:rPr>
        <w:t xml:space="preserve">percibiendo ayudas. </w:t>
      </w:r>
    </w:p>
    <w:p w14:paraId="0FD1639F"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El </w:t>
      </w:r>
      <w:r w:rsidR="00B829D2" w:rsidRPr="001A4F8F">
        <w:rPr>
          <w:rFonts w:asciiTheme="majorHAnsi" w:hAnsiTheme="majorHAnsi" w:cstheme="majorHAnsi"/>
          <w:sz w:val="22"/>
          <w:szCs w:val="22"/>
        </w:rPr>
        <w:t xml:space="preserve">cuanto al </w:t>
      </w:r>
      <w:r w:rsidRPr="001A4F8F">
        <w:rPr>
          <w:rFonts w:asciiTheme="majorHAnsi" w:hAnsiTheme="majorHAnsi" w:cstheme="majorHAnsi"/>
          <w:sz w:val="22"/>
          <w:szCs w:val="22"/>
        </w:rPr>
        <w:t xml:space="preserve">resto de viviendas (32) </w:t>
      </w:r>
      <w:r w:rsidR="00B829D2" w:rsidRPr="001A4F8F">
        <w:rPr>
          <w:rFonts w:asciiTheme="majorHAnsi" w:hAnsiTheme="majorHAnsi" w:cstheme="majorHAnsi"/>
          <w:sz w:val="22"/>
          <w:szCs w:val="22"/>
        </w:rPr>
        <w:t>pasarán a ser consideradas vivienda libre. No obstante, según ha indicado la empresa a este Departamento, parece ser que su intención es prorrogar también los contratos de los inquilinos de esas viviendas, permitiéndoles seguir disfrutando de las subvenciones legalmente previstas.</w:t>
      </w:r>
    </w:p>
    <w:p w14:paraId="42EE0FCE" w14:textId="77777777" w:rsidR="000D5CCC" w:rsidRPr="001A4F8F" w:rsidRDefault="000D5CCC"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 xml:space="preserve">El </w:t>
      </w:r>
      <w:r w:rsidR="00B829D2" w:rsidRPr="001A4F8F">
        <w:rPr>
          <w:rFonts w:asciiTheme="majorHAnsi" w:hAnsiTheme="majorHAnsi" w:cstheme="majorHAnsi"/>
          <w:sz w:val="22"/>
          <w:szCs w:val="22"/>
        </w:rPr>
        <w:t>D</w:t>
      </w:r>
      <w:r w:rsidRPr="001A4F8F">
        <w:rPr>
          <w:rFonts w:asciiTheme="majorHAnsi" w:hAnsiTheme="majorHAnsi" w:cstheme="majorHAnsi"/>
          <w:sz w:val="22"/>
          <w:szCs w:val="22"/>
        </w:rPr>
        <w:t>epartamento de Vivienda</w:t>
      </w:r>
      <w:r w:rsidR="00B829D2" w:rsidRPr="001A4F8F">
        <w:rPr>
          <w:rFonts w:asciiTheme="majorHAnsi" w:hAnsiTheme="majorHAnsi" w:cstheme="majorHAnsi"/>
          <w:sz w:val="22"/>
          <w:szCs w:val="22"/>
        </w:rPr>
        <w:t>, Juventud y Políticas Migratorias</w:t>
      </w:r>
      <w:r w:rsidRPr="001A4F8F">
        <w:rPr>
          <w:rFonts w:asciiTheme="majorHAnsi" w:hAnsiTheme="majorHAnsi" w:cstheme="majorHAnsi"/>
          <w:sz w:val="22"/>
          <w:szCs w:val="22"/>
        </w:rPr>
        <w:t xml:space="preserve"> otorgará la prórroga anual solicitada y continuará </w:t>
      </w:r>
      <w:r w:rsidR="00B829D2" w:rsidRPr="001A4F8F">
        <w:rPr>
          <w:rFonts w:asciiTheme="majorHAnsi" w:hAnsiTheme="majorHAnsi" w:cstheme="majorHAnsi"/>
          <w:sz w:val="22"/>
          <w:szCs w:val="22"/>
        </w:rPr>
        <w:t>concediendo</w:t>
      </w:r>
      <w:r w:rsidRPr="001A4F8F">
        <w:rPr>
          <w:rFonts w:asciiTheme="majorHAnsi" w:hAnsiTheme="majorHAnsi" w:cstheme="majorHAnsi"/>
          <w:sz w:val="22"/>
          <w:szCs w:val="22"/>
        </w:rPr>
        <w:t xml:space="preserve"> la subvención a </w:t>
      </w:r>
      <w:r w:rsidR="008F3C04" w:rsidRPr="001A4F8F">
        <w:rPr>
          <w:rFonts w:asciiTheme="majorHAnsi" w:hAnsiTheme="majorHAnsi" w:cstheme="majorHAnsi"/>
          <w:sz w:val="22"/>
          <w:szCs w:val="22"/>
        </w:rPr>
        <w:t>las personas arrendatarias</w:t>
      </w:r>
      <w:r w:rsidRPr="001A4F8F">
        <w:rPr>
          <w:rFonts w:asciiTheme="majorHAnsi" w:hAnsiTheme="majorHAnsi" w:cstheme="majorHAnsi"/>
          <w:sz w:val="22"/>
          <w:szCs w:val="22"/>
        </w:rPr>
        <w:t xml:space="preserve"> que actualmente la </w:t>
      </w:r>
      <w:r w:rsidR="00B829D2" w:rsidRPr="001A4F8F">
        <w:rPr>
          <w:rFonts w:asciiTheme="majorHAnsi" w:hAnsiTheme="majorHAnsi" w:cstheme="majorHAnsi"/>
          <w:sz w:val="22"/>
          <w:szCs w:val="22"/>
        </w:rPr>
        <w:t xml:space="preserve">perciben. Además, </w:t>
      </w:r>
      <w:r w:rsidRPr="001A4F8F">
        <w:rPr>
          <w:rFonts w:asciiTheme="majorHAnsi" w:hAnsiTheme="majorHAnsi" w:cstheme="majorHAnsi"/>
          <w:sz w:val="22"/>
          <w:szCs w:val="22"/>
        </w:rPr>
        <w:t xml:space="preserve">seguirá defendiendo ante esta y </w:t>
      </w:r>
      <w:r w:rsidR="00B829D2" w:rsidRPr="001A4F8F">
        <w:rPr>
          <w:rFonts w:asciiTheme="majorHAnsi" w:hAnsiTheme="majorHAnsi" w:cstheme="majorHAnsi"/>
          <w:sz w:val="22"/>
          <w:szCs w:val="22"/>
        </w:rPr>
        <w:t>otras e</w:t>
      </w:r>
      <w:r w:rsidRPr="001A4F8F">
        <w:rPr>
          <w:rFonts w:asciiTheme="majorHAnsi" w:hAnsiTheme="majorHAnsi" w:cstheme="majorHAnsi"/>
          <w:sz w:val="22"/>
          <w:szCs w:val="22"/>
        </w:rPr>
        <w:t xml:space="preserve">mpresas y promotoras la continuidad del régimen de protección </w:t>
      </w:r>
      <w:r w:rsidR="00B829D2" w:rsidRPr="001A4F8F">
        <w:rPr>
          <w:rFonts w:asciiTheme="majorHAnsi" w:hAnsiTheme="majorHAnsi" w:cstheme="majorHAnsi"/>
          <w:sz w:val="22"/>
          <w:szCs w:val="22"/>
        </w:rPr>
        <w:t>con el objetivo de proteger a l</w:t>
      </w:r>
      <w:r w:rsidR="008F3C04" w:rsidRPr="001A4F8F">
        <w:rPr>
          <w:rFonts w:asciiTheme="majorHAnsi" w:hAnsiTheme="majorHAnsi" w:cstheme="majorHAnsi"/>
          <w:sz w:val="22"/>
          <w:szCs w:val="22"/>
        </w:rPr>
        <w:t>as personas arrendatarias</w:t>
      </w:r>
      <w:r w:rsidR="00B829D2" w:rsidRPr="001A4F8F">
        <w:rPr>
          <w:rFonts w:asciiTheme="majorHAnsi" w:hAnsiTheme="majorHAnsi" w:cstheme="majorHAnsi"/>
          <w:sz w:val="22"/>
          <w:szCs w:val="22"/>
        </w:rPr>
        <w:t>.</w:t>
      </w:r>
    </w:p>
    <w:p w14:paraId="76555D84" w14:textId="77777777" w:rsidR="00B519DF" w:rsidRPr="001A4F8F" w:rsidRDefault="00B519DF" w:rsidP="00330169">
      <w:pPr>
        <w:spacing w:after="120" w:line="276" w:lineRule="auto"/>
        <w:jc w:val="both"/>
        <w:rPr>
          <w:rFonts w:asciiTheme="majorHAnsi" w:hAnsiTheme="majorHAnsi" w:cstheme="majorHAnsi"/>
          <w:sz w:val="22"/>
          <w:szCs w:val="22"/>
        </w:rPr>
      </w:pPr>
      <w:r w:rsidRPr="001A4F8F">
        <w:rPr>
          <w:rFonts w:asciiTheme="majorHAnsi" w:hAnsiTheme="majorHAnsi" w:cstheme="majorHAnsi"/>
          <w:sz w:val="22"/>
          <w:szCs w:val="22"/>
        </w:rPr>
        <w:t>Es cuanto informo en cumplimiento de lo dispuesto en el artículo 215 del Reglamento del Parlamento de Navarra.</w:t>
      </w:r>
    </w:p>
    <w:p w14:paraId="25493E0E" w14:textId="2131FAF7" w:rsidR="006D259E" w:rsidRPr="001A4F8F" w:rsidRDefault="006D259E" w:rsidP="001A4F8F">
      <w:pPr>
        <w:spacing w:after="120" w:line="276" w:lineRule="auto"/>
        <w:jc w:val="both"/>
        <w:rPr>
          <w:rFonts w:asciiTheme="majorHAnsi" w:hAnsiTheme="majorHAnsi" w:cstheme="majorHAnsi"/>
          <w:color w:val="000000"/>
          <w:sz w:val="22"/>
          <w:szCs w:val="22"/>
        </w:rPr>
      </w:pPr>
      <w:r w:rsidRPr="001A4F8F">
        <w:rPr>
          <w:rFonts w:asciiTheme="majorHAnsi" w:hAnsiTheme="majorHAnsi" w:cstheme="majorHAnsi"/>
          <w:color w:val="000000"/>
          <w:sz w:val="22"/>
          <w:szCs w:val="22"/>
        </w:rPr>
        <w:t>En Pamplona, a 4 de noviembre de 2025</w:t>
      </w:r>
    </w:p>
    <w:p w14:paraId="440C7722" w14:textId="60633405" w:rsidR="006D259E" w:rsidRPr="001A4F8F" w:rsidRDefault="001A4F8F" w:rsidP="001A4F8F">
      <w:pPr>
        <w:spacing w:after="120" w:line="276" w:lineRule="auto"/>
        <w:jc w:val="both"/>
        <w:rPr>
          <w:rFonts w:asciiTheme="majorHAnsi" w:hAnsiTheme="majorHAnsi" w:cstheme="majorHAnsi"/>
          <w:color w:val="000000"/>
          <w:sz w:val="22"/>
          <w:szCs w:val="22"/>
        </w:rPr>
      </w:pPr>
      <w:r w:rsidRPr="001A4F8F">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006D259E" w:rsidRPr="001A4F8F">
        <w:rPr>
          <w:rFonts w:asciiTheme="majorHAnsi" w:hAnsiTheme="majorHAnsi" w:cstheme="majorHAnsi"/>
          <w:color w:val="000000"/>
          <w:sz w:val="22"/>
          <w:szCs w:val="22"/>
        </w:rPr>
        <w:t>Begoña Alfaro García</w:t>
      </w:r>
    </w:p>
    <w:sectPr w:rsidR="006D259E" w:rsidRPr="001A4F8F" w:rsidSect="00C7050A">
      <w:headerReference w:type="first" r:id="rId8"/>
      <w:footerReference w:type="first" r:id="rId9"/>
      <w:pgSz w:w="11901" w:h="16817" w:code="9"/>
      <w:pgMar w:top="1560" w:right="1418" w:bottom="1985"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1B9C" w14:textId="77777777" w:rsidR="00340555" w:rsidRDefault="00340555">
      <w:r>
        <w:separator/>
      </w:r>
    </w:p>
  </w:endnote>
  <w:endnote w:type="continuationSeparator" w:id="0">
    <w:p w14:paraId="62055C24" w14:textId="77777777" w:rsidR="00340555" w:rsidRDefault="0034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43DF" w14:textId="77777777" w:rsidR="00CB51C6" w:rsidRPr="00A2145B" w:rsidRDefault="00CB51C6"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4E3A" w14:textId="77777777" w:rsidR="00340555" w:rsidRDefault="00340555">
      <w:r>
        <w:separator/>
      </w:r>
    </w:p>
  </w:footnote>
  <w:footnote w:type="continuationSeparator" w:id="0">
    <w:p w14:paraId="314656AC" w14:textId="77777777" w:rsidR="00340555" w:rsidRDefault="0034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0D5C" w14:textId="77777777" w:rsidR="00CB51C6" w:rsidRDefault="00CB51C6" w:rsidP="00696F6F">
    <w:pPr>
      <w:pStyle w:val="Encabezado"/>
      <w:ind w:left="-765"/>
    </w:pPr>
    <w:r>
      <w:rPr>
        <w:noProof/>
      </w:rPr>
      <w:drawing>
        <wp:anchor distT="0" distB="0" distL="114300" distR="114300" simplePos="0" relativeHeight="251661312" behindDoc="1" locked="0" layoutInCell="1" allowOverlap="1" wp14:anchorId="1D647FBC" wp14:editId="33850971">
          <wp:simplePos x="419100" y="542925"/>
          <wp:positionH relativeFrom="page">
            <wp:align>left</wp:align>
          </wp:positionH>
          <wp:positionV relativeFrom="page">
            <wp:align>top</wp:align>
          </wp:positionV>
          <wp:extent cx="7560000" cy="1796400"/>
          <wp:effectExtent l="0" t="0" r="317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92609"/>
    <w:multiLevelType w:val="hybridMultilevel"/>
    <w:tmpl w:val="7BE0AA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2"/>
  </w:num>
  <w:num w:numId="3">
    <w:abstractNumId w:val="3"/>
  </w:num>
  <w:num w:numId="4">
    <w:abstractNumId w:val="5"/>
  </w:num>
  <w:num w:numId="5">
    <w:abstractNumId w:val="14"/>
  </w:num>
  <w:num w:numId="6">
    <w:abstractNumId w:val="9"/>
  </w:num>
  <w:num w:numId="7">
    <w:abstractNumId w:val="2"/>
  </w:num>
  <w:num w:numId="8">
    <w:abstractNumId w:val="10"/>
  </w:num>
  <w:num w:numId="9">
    <w:abstractNumId w:val="13"/>
  </w:num>
  <w:num w:numId="10">
    <w:abstractNumId w:val="7"/>
  </w:num>
  <w:num w:numId="11">
    <w:abstractNumId w:val="4"/>
  </w:num>
  <w:num w:numId="12">
    <w:abstractNumId w:val="15"/>
  </w:num>
  <w:num w:numId="13">
    <w:abstractNumId w:val="8"/>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3787E"/>
    <w:rsid w:val="000631E5"/>
    <w:rsid w:val="000649AC"/>
    <w:rsid w:val="000729E0"/>
    <w:rsid w:val="00083C0A"/>
    <w:rsid w:val="0009463A"/>
    <w:rsid w:val="000B64A1"/>
    <w:rsid w:val="000D5CCC"/>
    <w:rsid w:val="000D79CF"/>
    <w:rsid w:val="00116AF7"/>
    <w:rsid w:val="0014013D"/>
    <w:rsid w:val="00140E32"/>
    <w:rsid w:val="001414EA"/>
    <w:rsid w:val="00165095"/>
    <w:rsid w:val="001671B2"/>
    <w:rsid w:val="00170AFF"/>
    <w:rsid w:val="001A4F8F"/>
    <w:rsid w:val="001B1ACE"/>
    <w:rsid w:val="001F5AE6"/>
    <w:rsid w:val="00247EB5"/>
    <w:rsid w:val="002502D1"/>
    <w:rsid w:val="00253366"/>
    <w:rsid w:val="00277C9A"/>
    <w:rsid w:val="00280F08"/>
    <w:rsid w:val="00297545"/>
    <w:rsid w:val="002A1F37"/>
    <w:rsid w:val="002D2A8E"/>
    <w:rsid w:val="002F09C8"/>
    <w:rsid w:val="00300E54"/>
    <w:rsid w:val="00304004"/>
    <w:rsid w:val="003159A7"/>
    <w:rsid w:val="00330169"/>
    <w:rsid w:val="00340555"/>
    <w:rsid w:val="00341D0D"/>
    <w:rsid w:val="00374714"/>
    <w:rsid w:val="00384363"/>
    <w:rsid w:val="003A51EA"/>
    <w:rsid w:val="003C5A78"/>
    <w:rsid w:val="003F1206"/>
    <w:rsid w:val="00443A44"/>
    <w:rsid w:val="004B47C0"/>
    <w:rsid w:val="004D186D"/>
    <w:rsid w:val="004F08DD"/>
    <w:rsid w:val="00524CFD"/>
    <w:rsid w:val="00532AC0"/>
    <w:rsid w:val="005367EB"/>
    <w:rsid w:val="00562C46"/>
    <w:rsid w:val="00586ABB"/>
    <w:rsid w:val="005A7259"/>
    <w:rsid w:val="005B095B"/>
    <w:rsid w:val="005C6849"/>
    <w:rsid w:val="005C6F85"/>
    <w:rsid w:val="005F55EF"/>
    <w:rsid w:val="005F5C77"/>
    <w:rsid w:val="005F6D5D"/>
    <w:rsid w:val="006557F1"/>
    <w:rsid w:val="006566E5"/>
    <w:rsid w:val="00663B51"/>
    <w:rsid w:val="00683497"/>
    <w:rsid w:val="00696F6F"/>
    <w:rsid w:val="006A249B"/>
    <w:rsid w:val="006A5952"/>
    <w:rsid w:val="006A7F53"/>
    <w:rsid w:val="006D259E"/>
    <w:rsid w:val="007018B0"/>
    <w:rsid w:val="0071169E"/>
    <w:rsid w:val="0072285D"/>
    <w:rsid w:val="00767509"/>
    <w:rsid w:val="00793F61"/>
    <w:rsid w:val="007C55BD"/>
    <w:rsid w:val="007C68F3"/>
    <w:rsid w:val="007F2C1A"/>
    <w:rsid w:val="007F433A"/>
    <w:rsid w:val="00803522"/>
    <w:rsid w:val="00834D40"/>
    <w:rsid w:val="008354B9"/>
    <w:rsid w:val="00840386"/>
    <w:rsid w:val="00843157"/>
    <w:rsid w:val="008533BE"/>
    <w:rsid w:val="00860C26"/>
    <w:rsid w:val="008642B3"/>
    <w:rsid w:val="00890456"/>
    <w:rsid w:val="00890AA3"/>
    <w:rsid w:val="008A6304"/>
    <w:rsid w:val="008F3C04"/>
    <w:rsid w:val="009022B4"/>
    <w:rsid w:val="0090494F"/>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5CCD"/>
    <w:rsid w:val="00B46857"/>
    <w:rsid w:val="00B519DF"/>
    <w:rsid w:val="00B54B7D"/>
    <w:rsid w:val="00B662C6"/>
    <w:rsid w:val="00B67FDD"/>
    <w:rsid w:val="00B829D2"/>
    <w:rsid w:val="00B96F7E"/>
    <w:rsid w:val="00BA344F"/>
    <w:rsid w:val="00BB0885"/>
    <w:rsid w:val="00BB36D2"/>
    <w:rsid w:val="00BD6A02"/>
    <w:rsid w:val="00BE2BD3"/>
    <w:rsid w:val="00C45E0E"/>
    <w:rsid w:val="00C53A08"/>
    <w:rsid w:val="00C7050A"/>
    <w:rsid w:val="00C94995"/>
    <w:rsid w:val="00CA2943"/>
    <w:rsid w:val="00CB51C6"/>
    <w:rsid w:val="00CC1284"/>
    <w:rsid w:val="00CE65F5"/>
    <w:rsid w:val="00CE6FF9"/>
    <w:rsid w:val="00D304C8"/>
    <w:rsid w:val="00D76DC5"/>
    <w:rsid w:val="00D9466D"/>
    <w:rsid w:val="00DA50C6"/>
    <w:rsid w:val="00DA599A"/>
    <w:rsid w:val="00DB4349"/>
    <w:rsid w:val="00DC2904"/>
    <w:rsid w:val="00DD353F"/>
    <w:rsid w:val="00DF6784"/>
    <w:rsid w:val="00E04602"/>
    <w:rsid w:val="00E2704D"/>
    <w:rsid w:val="00E30455"/>
    <w:rsid w:val="00E45FC9"/>
    <w:rsid w:val="00E54191"/>
    <w:rsid w:val="00E5691C"/>
    <w:rsid w:val="00E8181E"/>
    <w:rsid w:val="00E92B04"/>
    <w:rsid w:val="00E96713"/>
    <w:rsid w:val="00EB05BE"/>
    <w:rsid w:val="00F037C2"/>
    <w:rsid w:val="00F344C7"/>
    <w:rsid w:val="00F542F4"/>
    <w:rsid w:val="00FD51BC"/>
    <w:rsid w:val="00FD55DC"/>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84B89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51332746">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839202289">
      <w:bodyDiv w:val="1"/>
      <w:marLeft w:val="0"/>
      <w:marRight w:val="0"/>
      <w:marTop w:val="0"/>
      <w:marBottom w:val="0"/>
      <w:divBdr>
        <w:top w:val="none" w:sz="0" w:space="0" w:color="auto"/>
        <w:left w:val="none" w:sz="0" w:space="0" w:color="auto"/>
        <w:bottom w:val="none" w:sz="0" w:space="0" w:color="auto"/>
        <w:right w:val="none" w:sz="0" w:space="0" w:color="auto"/>
      </w:divBdr>
    </w:div>
    <w:div w:id="1440832191">
      <w:bodyDiv w:val="1"/>
      <w:marLeft w:val="0"/>
      <w:marRight w:val="0"/>
      <w:marTop w:val="0"/>
      <w:marBottom w:val="0"/>
      <w:divBdr>
        <w:top w:val="none" w:sz="0" w:space="0" w:color="auto"/>
        <w:left w:val="none" w:sz="0" w:space="0" w:color="auto"/>
        <w:bottom w:val="none" w:sz="0" w:space="0" w:color="auto"/>
        <w:right w:val="none" w:sz="0" w:space="0" w:color="auto"/>
      </w:divBdr>
    </w:div>
    <w:div w:id="2042583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513D-636A-4CD8-8306-52B6EC38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1158</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13</cp:revision>
  <cp:lastPrinted>2025-06-26T12:40:00Z</cp:lastPrinted>
  <dcterms:created xsi:type="dcterms:W3CDTF">2025-11-01T05:47:00Z</dcterms:created>
  <dcterms:modified xsi:type="dcterms:W3CDTF">2025-11-25T12:22:00Z</dcterms:modified>
</cp:coreProperties>
</file>