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900A3" w14:textId="013203A6" w:rsidR="00002D50" w:rsidRPr="00D3759E" w:rsidRDefault="00002D50" w:rsidP="00002D50">
      <w:pPr>
        <w:spacing w:after="120" w:line="276" w:lineRule="auto"/>
        <w:jc w:val="both"/>
        <w:rPr>
          <w:rFonts w:cstheme="minorHAnsi"/>
        </w:rPr>
      </w:pPr>
      <w:r w:rsidRPr="00D3759E">
        <w:rPr>
          <w:rFonts w:cstheme="minorHAnsi"/>
        </w:rPr>
        <w:t>26P</w:t>
      </w:r>
      <w:r w:rsidR="00D3759E" w:rsidRPr="00D3759E">
        <w:rPr>
          <w:rFonts w:cstheme="minorHAnsi"/>
        </w:rPr>
        <w:t>OR-1</w:t>
      </w:r>
    </w:p>
    <w:p w14:paraId="4F4E718A" w14:textId="129CA3C0" w:rsidR="00D3759E" w:rsidRPr="00D3759E" w:rsidRDefault="00D3759E" w:rsidP="00D3759E">
      <w:pPr>
        <w:spacing w:after="120" w:line="276" w:lineRule="auto"/>
        <w:jc w:val="both"/>
        <w:rPr>
          <w:rFonts w:cstheme="minorHAnsi"/>
        </w:rPr>
      </w:pPr>
      <w:r w:rsidRPr="00D3759E">
        <w:rPr>
          <w:rFonts w:cstheme="minorHAnsi"/>
        </w:rPr>
        <w:t>D. Kevin Lucero Domingues, parlamentario foral adscrito al Grupo Parlamentario</w:t>
      </w:r>
      <w:r w:rsidRPr="00D3759E">
        <w:rPr>
          <w:rFonts w:cstheme="minorHAnsi"/>
        </w:rPr>
        <w:t xml:space="preserve"> </w:t>
      </w:r>
      <w:r w:rsidRPr="00D3759E">
        <w:rPr>
          <w:rFonts w:cstheme="minorHAnsi"/>
        </w:rPr>
        <w:t>Partido Socialista de Navarra, al amparo de lo establecido en el Reglamento de la</w:t>
      </w:r>
      <w:r w:rsidRPr="00D3759E">
        <w:rPr>
          <w:rFonts w:cstheme="minorHAnsi"/>
        </w:rPr>
        <w:t xml:space="preserve"> </w:t>
      </w:r>
      <w:r w:rsidRPr="00D3759E">
        <w:rPr>
          <w:rFonts w:cstheme="minorHAnsi"/>
        </w:rPr>
        <w:t>Cámara, formula al consejero de Presidencia e Igualdad, para su contestación en</w:t>
      </w:r>
      <w:r w:rsidRPr="00D3759E">
        <w:rPr>
          <w:rFonts w:cstheme="minorHAnsi"/>
        </w:rPr>
        <w:t xml:space="preserve"> Pleno</w:t>
      </w:r>
      <w:r w:rsidRPr="00D3759E">
        <w:rPr>
          <w:rFonts w:cstheme="minorHAnsi"/>
        </w:rPr>
        <w:t xml:space="preserve">, la siguiente </w:t>
      </w:r>
      <w:r w:rsidRPr="00D3759E">
        <w:rPr>
          <w:rFonts w:cstheme="minorHAnsi"/>
        </w:rPr>
        <w:t>pregunta oral</w:t>
      </w:r>
      <w:r w:rsidRPr="00D3759E">
        <w:rPr>
          <w:rFonts w:cstheme="minorHAnsi"/>
        </w:rPr>
        <w:t>:</w:t>
      </w:r>
    </w:p>
    <w:p w14:paraId="722668A5" w14:textId="6505D899" w:rsidR="00D3759E" w:rsidRPr="00D3759E" w:rsidRDefault="00D3759E" w:rsidP="00D3759E">
      <w:pPr>
        <w:spacing w:after="120" w:line="276" w:lineRule="auto"/>
        <w:jc w:val="both"/>
        <w:rPr>
          <w:rFonts w:cstheme="minorHAnsi"/>
        </w:rPr>
      </w:pPr>
      <w:r w:rsidRPr="00D3759E">
        <w:rPr>
          <w:rFonts w:cstheme="minorHAnsi"/>
        </w:rPr>
        <w:t>El Observatorio contra la LGTBI+fobia se presenta como una herramienta necesaria</w:t>
      </w:r>
      <w:r w:rsidRPr="00D3759E">
        <w:rPr>
          <w:rFonts w:cstheme="minorHAnsi"/>
        </w:rPr>
        <w:t xml:space="preserve"> </w:t>
      </w:r>
      <w:r w:rsidRPr="00D3759E">
        <w:rPr>
          <w:rFonts w:cstheme="minorHAnsi"/>
        </w:rPr>
        <w:t>para analizar y prevenir situaciones de discriminación y exclusión. Su función permitiría</w:t>
      </w:r>
      <w:r w:rsidRPr="00D3759E">
        <w:rPr>
          <w:rFonts w:cstheme="minorHAnsi"/>
        </w:rPr>
        <w:t xml:space="preserve"> </w:t>
      </w:r>
      <w:r w:rsidRPr="00D3759E">
        <w:rPr>
          <w:rFonts w:cstheme="minorHAnsi"/>
        </w:rPr>
        <w:t>disponer de información que facilite el diseño de políticas públicas inclusivas y eficaces.</w:t>
      </w:r>
      <w:r w:rsidRPr="00D3759E">
        <w:rPr>
          <w:rFonts w:cstheme="minorHAnsi"/>
        </w:rPr>
        <w:t xml:space="preserve"> </w:t>
      </w:r>
      <w:r w:rsidRPr="00D3759E">
        <w:rPr>
          <w:rFonts w:cstheme="minorHAnsi"/>
        </w:rPr>
        <w:t>Asimismo, contribuiría a promover una cultura basada en el respeto a la diversidad y</w:t>
      </w:r>
      <w:r w:rsidRPr="00D3759E">
        <w:rPr>
          <w:rFonts w:cstheme="minorHAnsi"/>
        </w:rPr>
        <w:t xml:space="preserve"> </w:t>
      </w:r>
      <w:r w:rsidRPr="00D3759E">
        <w:rPr>
          <w:rFonts w:cstheme="minorHAnsi"/>
        </w:rPr>
        <w:t>la igualdad de derechos.</w:t>
      </w:r>
    </w:p>
    <w:p w14:paraId="58A6A0BF" w14:textId="14D0F493" w:rsidR="00D3759E" w:rsidRPr="00D3759E" w:rsidRDefault="00D3759E" w:rsidP="00D3759E">
      <w:pPr>
        <w:spacing w:after="120" w:line="276" w:lineRule="auto"/>
        <w:jc w:val="both"/>
        <w:rPr>
          <w:rFonts w:cstheme="minorHAnsi"/>
        </w:rPr>
      </w:pPr>
      <w:r w:rsidRPr="00D3759E">
        <w:rPr>
          <w:rFonts w:cstheme="minorHAnsi"/>
        </w:rPr>
        <w:t>¿En qué situación se encuentra actualmente la creación y puesta en funcionamiento</w:t>
      </w:r>
      <w:r w:rsidRPr="00D3759E">
        <w:rPr>
          <w:rFonts w:cstheme="minorHAnsi"/>
        </w:rPr>
        <w:t xml:space="preserve"> </w:t>
      </w:r>
      <w:r w:rsidRPr="00D3759E">
        <w:rPr>
          <w:rFonts w:cstheme="minorHAnsi"/>
        </w:rPr>
        <w:t>del Observatorio contra la LGTBI+fobia?</w:t>
      </w:r>
    </w:p>
    <w:p w14:paraId="76C2AF46" w14:textId="35657970" w:rsidR="00D3759E" w:rsidRDefault="00D3759E" w:rsidP="00D3759E">
      <w:pPr>
        <w:spacing w:after="120" w:line="276" w:lineRule="auto"/>
        <w:jc w:val="both"/>
        <w:rPr>
          <w:rFonts w:cstheme="minorHAnsi"/>
        </w:rPr>
      </w:pPr>
      <w:r w:rsidRPr="00D3759E">
        <w:rPr>
          <w:rFonts w:cstheme="minorHAnsi"/>
        </w:rPr>
        <w:t>Pamplona, 5 de enero de 2026</w:t>
      </w:r>
    </w:p>
    <w:p w14:paraId="10F07EA7" w14:textId="2D08F658" w:rsidR="00D3759E" w:rsidRPr="00D3759E" w:rsidRDefault="00D3759E" w:rsidP="00D3759E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El Parlamentario Foral: Kevin Lucero Domingues</w:t>
      </w:r>
    </w:p>
    <w:sectPr w:rsidR="00D3759E" w:rsidRPr="00D375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7FD"/>
    <w:rsid w:val="00002D50"/>
    <w:rsid w:val="003030C5"/>
    <w:rsid w:val="005117FD"/>
    <w:rsid w:val="008941DB"/>
    <w:rsid w:val="00D3759E"/>
    <w:rsid w:val="00F0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0378"/>
  <w15:chartTrackingRefBased/>
  <w15:docId w15:val="{BC1EF4CD-CA79-479E-B3BF-D5AD467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2026-01-07T08:16:00Z</dcterms:created>
  <dcterms:modified xsi:type="dcterms:W3CDTF">2026-01-07T08:18:00Z</dcterms:modified>
</cp:coreProperties>
</file>