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AA56C" w14:textId="77777777" w:rsidR="00CE6C3F" w:rsidRPr="00840535" w:rsidRDefault="00CE6C3F" w:rsidP="00CE6C3F">
      <w:pPr>
        <w:pStyle w:val="OFI-FIRMA3"/>
        <w:rPr>
          <w:noProof/>
          <w:sz w:val="16"/>
          <w:szCs w:val="16"/>
        </w:rPr>
      </w:pPr>
    </w:p>
    <w:p w14:paraId="6838EB63" w14:textId="77777777" w:rsidR="00CE6C3F" w:rsidRDefault="00CE6C3F" w:rsidP="00CE6C3F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AAB15EB" w14:textId="77777777" w:rsidR="00CE6C3F" w:rsidRDefault="00CE6C3F" w:rsidP="00CE6C3F">
      <w:pPr>
        <w:pStyle w:val="OFI-TITULO2"/>
      </w:pPr>
      <w:r w:rsidRPr="007A7E29">
        <w:rPr>
          <w:noProof/>
        </w:rPr>
        <w:t>11-26/MOC-00006</w:t>
      </w:r>
      <w:r>
        <w:t xml:space="preserve">. </w:t>
      </w:r>
      <w:r w:rsidRPr="002C0D8B">
        <w:t>Resolución</w:t>
      </w:r>
      <w:r>
        <w:t xml:space="preserve"> </w:t>
      </w:r>
      <w:r w:rsidRPr="007A7E29">
        <w:rPr>
          <w:noProof/>
        </w:rPr>
        <w:t>por la que se insta al Gobierno de Navarra a activar, en el plazo máximo de dos meses, en el seno del Consejo Asesor Agrario de Navarra, una mesa específica de trabajo sobre el impacto del acuerdo UE-Mercosur, con participación del sector agrario y ganadero</w:t>
      </w:r>
    </w:p>
    <w:p w14:paraId="4074DA39" w14:textId="77777777" w:rsidR="00CE6C3F" w:rsidRDefault="00CE6C3F" w:rsidP="00CE6C3F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7A7E29">
        <w:rPr>
          <w:noProof/>
        </w:rPr>
        <w:t>Pleno</w:t>
      </w:r>
    </w:p>
    <w:p w14:paraId="5DE48E3A" w14:textId="77777777" w:rsidR="00CE6C3F" w:rsidRDefault="00CE6C3F" w:rsidP="00CE6C3F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7A7E29">
        <w:rPr>
          <w:noProof/>
        </w:rPr>
        <w:t>por la que se insta al Gobierno de Navarra a activar, en el plazo máximo de dos meses, en el seno del Consejo Asesor Agrario de Navarra, una mesa específica de trabajo sobre el impacto del acuerdo UE-Mercosur, con participación del sector agrario y ganadero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7A7E29">
        <w:rPr>
          <w:noProof/>
        </w:rPr>
        <w:t>Pleno</w:t>
      </w:r>
      <w:r>
        <w:t xml:space="preserve"> del Parlamento de Navarra en sesión celebrada el día </w:t>
      </w:r>
      <w:r w:rsidRPr="007A7E29">
        <w:rPr>
          <w:noProof/>
        </w:rPr>
        <w:t>22 de enero de 2026</w:t>
      </w:r>
      <w:r>
        <w:t>, cuyo texto se inserta a continuación</w:t>
      </w:r>
      <w:r>
        <w:rPr>
          <w:bCs/>
          <w:iCs/>
        </w:rPr>
        <w:t>:</w:t>
      </w:r>
    </w:p>
    <w:p w14:paraId="76392784" w14:textId="50DD1F18" w:rsidR="003F4D4F" w:rsidRDefault="003F4D4F" w:rsidP="003F4D4F">
      <w:pPr>
        <w:pStyle w:val="OFI-TEXTO1"/>
        <w:rPr>
          <w:iCs/>
        </w:rPr>
      </w:pPr>
      <w:r>
        <w:rPr>
          <w:iCs/>
        </w:rPr>
        <w:tab/>
      </w:r>
      <w:r w:rsidR="00CE6C3F">
        <w:rPr>
          <w:iCs/>
        </w:rPr>
        <w:t>"</w:t>
      </w:r>
      <w:r w:rsidRPr="003F4D4F">
        <w:rPr>
          <w:iCs/>
        </w:rPr>
        <w:t>El Parlamento de Navarra</w:t>
      </w:r>
      <w:r>
        <w:rPr>
          <w:iCs/>
        </w:rPr>
        <w:t>:</w:t>
      </w:r>
    </w:p>
    <w:p w14:paraId="7E266324" w14:textId="4DFEAA9E" w:rsidR="003F4D4F" w:rsidRPr="003F4D4F" w:rsidRDefault="003F4D4F" w:rsidP="003F4D4F">
      <w:pPr>
        <w:pStyle w:val="OFI-TEXTO1"/>
        <w:rPr>
          <w:iCs/>
        </w:rPr>
      </w:pPr>
      <w:r>
        <w:rPr>
          <w:iCs/>
        </w:rPr>
        <w:tab/>
      </w:r>
      <w:r w:rsidRPr="003F4D4F">
        <w:rPr>
          <w:iCs/>
        </w:rPr>
        <w:t xml:space="preserve">1. </w:t>
      </w:r>
      <w:r>
        <w:rPr>
          <w:iCs/>
        </w:rPr>
        <w:t>E</w:t>
      </w:r>
      <w:r w:rsidRPr="003F4D4F">
        <w:rPr>
          <w:iCs/>
        </w:rPr>
        <w:t>xpresa su rechazo político y ético al acuerdo comercial UE–Mercosur, al considerar que permite la entrada de productos agroalimentarios producidos en condiciones que no cumplen los mismos estándares sanitarios, medioambientales y de bienestar animal exigidos a los productores europeos, vulnerando el principio de reciprocidad y de competencia justa.</w:t>
      </w:r>
    </w:p>
    <w:p w14:paraId="21B6608E" w14:textId="3DE45381" w:rsidR="003F4D4F" w:rsidRPr="003F4D4F" w:rsidRDefault="003F4D4F" w:rsidP="003F4D4F">
      <w:pPr>
        <w:pStyle w:val="OFI-TEXTO1"/>
        <w:rPr>
          <w:iCs/>
        </w:rPr>
      </w:pPr>
      <w:r>
        <w:rPr>
          <w:iCs/>
        </w:rPr>
        <w:tab/>
      </w:r>
      <w:r w:rsidRPr="003F4D4F">
        <w:rPr>
          <w:iCs/>
        </w:rPr>
        <w:t xml:space="preserve">2. </w:t>
      </w:r>
      <w:r>
        <w:rPr>
          <w:iCs/>
        </w:rPr>
        <w:t>C</w:t>
      </w:r>
      <w:r w:rsidRPr="003F4D4F">
        <w:rPr>
          <w:iCs/>
        </w:rPr>
        <w:t>onsidera inaceptable que el sector primario europeo sea utilizado como moneda de cambio en acuerdos comerciales internacionales, y manifiesta que no es éticamente defendible exigir a agricultores y ganaderos europeos elevados estándares de producción mientras se permite competir en el mismo mercado a productos que no los cumplen, trasladando además los riesgos y costes al consumidor.</w:t>
      </w:r>
    </w:p>
    <w:p w14:paraId="6CA2E074" w14:textId="7B64491C" w:rsidR="003F4D4F" w:rsidRPr="003F4D4F" w:rsidRDefault="003F4D4F" w:rsidP="003F4D4F">
      <w:pPr>
        <w:pStyle w:val="OFI-TEXTO1"/>
        <w:rPr>
          <w:iCs/>
        </w:rPr>
      </w:pPr>
      <w:r>
        <w:rPr>
          <w:iCs/>
        </w:rPr>
        <w:lastRenderedPageBreak/>
        <w:tab/>
      </w:r>
      <w:r w:rsidRPr="003F4D4F">
        <w:rPr>
          <w:iCs/>
        </w:rPr>
        <w:t xml:space="preserve">3. </w:t>
      </w:r>
      <w:r>
        <w:rPr>
          <w:iCs/>
        </w:rPr>
        <w:t>I</w:t>
      </w:r>
      <w:r w:rsidRPr="003F4D4F">
        <w:rPr>
          <w:iCs/>
        </w:rPr>
        <w:t>nsta al Gobierno de Navarra a activar, en el plazo máximo de dos meses, en el seno del Consejo Asesor Agrario de Navarra, una mesa específica de trabajo sobre el impacto del acuerdo UE–Mercosur, con participación del sector agrario y ganadero, con el objetivo de:</w:t>
      </w:r>
    </w:p>
    <w:p w14:paraId="3F89BD2C" w14:textId="0123DBE4" w:rsidR="003F4D4F" w:rsidRPr="003F4D4F" w:rsidRDefault="003F4D4F" w:rsidP="003F4D4F">
      <w:pPr>
        <w:pStyle w:val="OFI-TEXTO1"/>
        <w:rPr>
          <w:iCs/>
        </w:rPr>
      </w:pPr>
      <w:r>
        <w:rPr>
          <w:iCs/>
        </w:rPr>
        <w:tab/>
      </w:r>
      <w:r w:rsidRPr="003F4D4F">
        <w:rPr>
          <w:iCs/>
        </w:rPr>
        <w:t>•</w:t>
      </w:r>
      <w:r w:rsidR="00ED4540">
        <w:rPr>
          <w:iCs/>
        </w:rPr>
        <w:t xml:space="preserve"> </w:t>
      </w:r>
      <w:r w:rsidRPr="003F4D4F">
        <w:rPr>
          <w:iCs/>
        </w:rPr>
        <w:t>Analizar de forma detallada los efectos económicos, productivos y de mercado del acuerdo sobre el sector primario navarro.</w:t>
      </w:r>
    </w:p>
    <w:p w14:paraId="243138E3" w14:textId="57B77AF1" w:rsidR="00CE6C3F" w:rsidRDefault="003F4D4F" w:rsidP="003F4D4F">
      <w:pPr>
        <w:pStyle w:val="OFI-TEXTO1"/>
      </w:pPr>
      <w:r>
        <w:rPr>
          <w:iCs/>
        </w:rPr>
        <w:tab/>
      </w:r>
      <w:r w:rsidRPr="003F4D4F">
        <w:rPr>
          <w:iCs/>
        </w:rPr>
        <w:t>•</w:t>
      </w:r>
      <w:r w:rsidR="00ED4540">
        <w:rPr>
          <w:iCs/>
        </w:rPr>
        <w:t xml:space="preserve"> </w:t>
      </w:r>
      <w:r w:rsidRPr="003F4D4F">
        <w:rPr>
          <w:iCs/>
        </w:rPr>
        <w:t>Definir y proponer un paquete de medidas compensatorias y de protección, tanto económicas como administrativas y fiscales, que permitan mitigar los efectos negativos del acuerdo y garantizar la viabilidad de las explotaciones agrarias y ganaderas de Navarra</w:t>
      </w:r>
      <w:r w:rsidR="00CE6C3F">
        <w:rPr>
          <w:iCs/>
        </w:rPr>
        <w:t>".</w:t>
      </w:r>
    </w:p>
    <w:p w14:paraId="0F6032EF" w14:textId="77777777" w:rsidR="00CE6C3F" w:rsidRDefault="00CE6C3F" w:rsidP="00CE6C3F">
      <w:pPr>
        <w:pStyle w:val="OFI-FECHA"/>
      </w:pPr>
      <w:r>
        <w:t xml:space="preserve">Pamplona, </w:t>
      </w:r>
      <w:r w:rsidRPr="007A7E29">
        <w:rPr>
          <w:noProof/>
        </w:rPr>
        <w:t>23 de enero de 2026</w:t>
      </w:r>
    </w:p>
    <w:p w14:paraId="788EC5D3" w14:textId="77777777" w:rsidR="00CE6C3F" w:rsidRDefault="00CE6C3F" w:rsidP="00CE6C3F">
      <w:pPr>
        <w:pStyle w:val="OFI-FIRMA3"/>
      </w:pPr>
      <w:r w:rsidRPr="007A7E29">
        <w:rPr>
          <w:noProof/>
        </w:rPr>
        <w:t>El Presidente</w:t>
      </w:r>
      <w:r>
        <w:t xml:space="preserve">:  </w:t>
      </w:r>
      <w:r w:rsidRPr="007A7E29">
        <w:rPr>
          <w:noProof/>
        </w:rPr>
        <w:t>Unai Hualde Iglesias</w:t>
      </w:r>
    </w:p>
    <w:p w14:paraId="1848290A" w14:textId="77777777" w:rsidR="00C451FF" w:rsidRDefault="00C451FF"/>
    <w:sectPr w:rsidR="00C451FF" w:rsidSect="00CE6C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8DEFB" w14:textId="77777777" w:rsidR="00B92BD1" w:rsidRDefault="00B92BD1" w:rsidP="00CE6C3F">
      <w:pPr>
        <w:spacing w:after="0" w:line="240" w:lineRule="auto"/>
      </w:pPr>
      <w:r>
        <w:separator/>
      </w:r>
    </w:p>
  </w:endnote>
  <w:endnote w:type="continuationSeparator" w:id="0">
    <w:p w14:paraId="061CF860" w14:textId="77777777" w:rsidR="00B92BD1" w:rsidRDefault="00B92BD1" w:rsidP="00CE6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DFCA4" w14:textId="77777777" w:rsidR="00CE6C3F" w:rsidRDefault="00CE6C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1CD9" w14:textId="77777777" w:rsidR="00CE6C3F" w:rsidRDefault="00CE6C3F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561BE" w14:textId="77777777" w:rsidR="00CE6C3F" w:rsidRDefault="00CE6C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A9FC1" w14:textId="77777777" w:rsidR="00B92BD1" w:rsidRDefault="00B92BD1" w:rsidP="00CE6C3F">
      <w:pPr>
        <w:spacing w:after="0" w:line="240" w:lineRule="auto"/>
      </w:pPr>
      <w:r>
        <w:separator/>
      </w:r>
    </w:p>
  </w:footnote>
  <w:footnote w:type="continuationSeparator" w:id="0">
    <w:p w14:paraId="4CD84EE9" w14:textId="77777777" w:rsidR="00B92BD1" w:rsidRDefault="00B92BD1" w:rsidP="00CE6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AC920" w14:textId="77777777" w:rsidR="00CE6C3F" w:rsidRDefault="00CE6C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DC748" w14:textId="77777777" w:rsidR="00CE6C3F" w:rsidRDefault="00CE6C3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39B81A3" wp14:editId="7FC8FE49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9506081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7A7E29">
      <w:rPr>
        <w:noProof/>
      </w:rPr>
      <w:t>11-26/MOC-00006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441EA" w14:textId="77777777" w:rsidR="00CE6C3F" w:rsidRDefault="00CE6C3F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CD03F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85pt;height:68.65pt">
          <v:imagedata r:id="rId1" o:title=""/>
        </v:shape>
        <o:OLEObject Type="Embed" ProgID="Word.Document.8" ShapeID="_x0000_i1025" DrawAspect="Content" ObjectID="_1830927614" r:id="rId2"/>
      </w:object>
    </w:r>
  </w:p>
  <w:p w14:paraId="6221987B" w14:textId="77777777" w:rsidR="00CE6C3F" w:rsidRDefault="00CE6C3F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C31B91F" wp14:editId="5A97B96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5606828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4EFAA3D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DE384DE" w14:textId="77777777" w:rsidR="00CE6C3F" w:rsidRDefault="00CE6C3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3F"/>
    <w:rsid w:val="001A1334"/>
    <w:rsid w:val="001F2AE4"/>
    <w:rsid w:val="002E09AF"/>
    <w:rsid w:val="003F4D4F"/>
    <w:rsid w:val="004F6896"/>
    <w:rsid w:val="006B6500"/>
    <w:rsid w:val="00911B26"/>
    <w:rsid w:val="00B92BD1"/>
    <w:rsid w:val="00C451FF"/>
    <w:rsid w:val="00CE6C3F"/>
    <w:rsid w:val="00EC3EFE"/>
    <w:rsid w:val="00ED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58586"/>
  <w15:chartTrackingRefBased/>
  <w15:docId w15:val="{93E1C6CD-C2FB-4AEF-B471-1CE8CE91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E6C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E6C3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3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3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3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3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3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3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3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3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E6C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3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3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E6C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3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E6C3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3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3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E6C3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E6C3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CE6C3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CE6C3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CE6C3F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CE6C3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E6C3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CE6C3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E6C3F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E6C3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CE6C3F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E6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3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376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3</cp:revision>
  <dcterms:created xsi:type="dcterms:W3CDTF">2026-01-23T07:25:00Z</dcterms:created>
  <dcterms:modified xsi:type="dcterms:W3CDTF">2026-01-26T09:14:00Z</dcterms:modified>
</cp:coreProperties>
</file>