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4668" w14:textId="11B53918" w:rsidR="0068201A" w:rsidRDefault="00210C77" w:rsidP="00210C77">
      <w:pPr>
        <w:spacing w:after="120" w:line="276" w:lineRule="auto"/>
        <w:jc w:val="both"/>
        <w:rPr>
          <w:rFonts w:cstheme="minorHAnsi"/>
        </w:rPr>
      </w:pPr>
      <w:r w:rsidRPr="00210C77">
        <w:rPr>
          <w:rFonts w:cstheme="minorHAnsi"/>
        </w:rPr>
        <w:t>26</w:t>
      </w:r>
      <w:r w:rsidR="00561DD5">
        <w:rPr>
          <w:rFonts w:cstheme="minorHAnsi"/>
        </w:rPr>
        <w:t>PES-20</w:t>
      </w:r>
    </w:p>
    <w:p w14:paraId="5BCB4BAA" w14:textId="55AB9D3D" w:rsidR="00561DD5" w:rsidRP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Carlos Guzmán Pérez, parlamentario del Grupo Parlamentario Contigo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Navarra–</w:t>
      </w:r>
      <w:proofErr w:type="spellStart"/>
      <w:r w:rsidRPr="00561DD5">
        <w:rPr>
          <w:rFonts w:cstheme="minorHAnsi"/>
        </w:rPr>
        <w:t>Zurekin</w:t>
      </w:r>
      <w:proofErr w:type="spellEnd"/>
      <w:r w:rsidRPr="00561DD5">
        <w:rPr>
          <w:rFonts w:cstheme="minorHAnsi"/>
        </w:rPr>
        <w:t xml:space="preserve"> Nafarroa, al amparo de lo establecido en el </w:t>
      </w:r>
      <w:r>
        <w:rPr>
          <w:rFonts w:cstheme="minorHAnsi"/>
        </w:rPr>
        <w:t>R</w:t>
      </w:r>
      <w:r w:rsidRPr="00561DD5">
        <w:rPr>
          <w:rFonts w:cstheme="minorHAnsi"/>
        </w:rPr>
        <w:t>eglamento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 xml:space="preserve">de la Cámara, presenta la siguiente </w:t>
      </w:r>
      <w:r w:rsidRPr="00561DD5">
        <w:rPr>
          <w:rFonts w:cstheme="minorHAnsi"/>
        </w:rPr>
        <w:t>pregunta escrita</w:t>
      </w:r>
      <w:r w:rsidRPr="00561DD5">
        <w:rPr>
          <w:rFonts w:cstheme="minorHAnsi"/>
          <w:b/>
          <w:bCs/>
        </w:rPr>
        <w:t xml:space="preserve"> </w:t>
      </w:r>
      <w:r w:rsidRPr="00561DD5">
        <w:rPr>
          <w:rFonts w:cstheme="minorHAnsi"/>
        </w:rPr>
        <w:t>al Gobierno de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Navarra</w:t>
      </w:r>
      <w:r>
        <w:rPr>
          <w:rFonts w:cstheme="minorHAnsi"/>
        </w:rPr>
        <w:t>.</w:t>
      </w:r>
    </w:p>
    <w:p w14:paraId="081D75AA" w14:textId="491345F0" w:rsidR="00561DD5" w:rsidRP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En mayo del pasado año 2025, al calor de las movilizaciones ciudadanas y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de las iniciativas sociales solidarias con la causa palestina, la presidenta del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Gobierno de Navarra anunció la intención de revisar las relaciones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económico-comerciales con empresas vinculadas o relacionadas con el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Estado de Israel.</w:t>
      </w:r>
    </w:p>
    <w:p w14:paraId="0172D602" w14:textId="52481B6F" w:rsidR="00561DD5" w:rsidRP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Dos de las empresas señaladas por el movimiento solidario con la causa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palestina, más concretamente por el colectivo Docentes por Palestina,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 xml:space="preserve">enmarcado ello en las acciones que reivindican el </w:t>
      </w:r>
      <w:proofErr w:type="spellStart"/>
      <w:r w:rsidRPr="00561DD5">
        <w:rPr>
          <w:rFonts w:cstheme="minorHAnsi"/>
        </w:rPr>
        <w:t>Boikot</w:t>
      </w:r>
      <w:proofErr w:type="spellEnd"/>
      <w:r w:rsidRPr="00561DD5">
        <w:rPr>
          <w:rFonts w:cstheme="minorHAnsi"/>
        </w:rPr>
        <w:t>, las Desinversiones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y las Sanciones (BSD–BDZ) como herramienta para poner fin al genocidio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sionista que está sufriendo el pueblo palestino, son HP y Google. Los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productos y servicios comercializados por estas dos empresas tienen un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evidente impacto en buena parte de la administración pública en general,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y en el ámbito educativo en particular.</w:t>
      </w:r>
    </w:p>
    <w:p w14:paraId="2D88C074" w14:textId="77777777" w:rsidR="00561DD5" w:rsidRP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Por todo ello, preguntamos:</w:t>
      </w:r>
    </w:p>
    <w:p w14:paraId="705BFD98" w14:textId="16B557DB" w:rsid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1. ¿Existe alguna cuantificación del montante económico anual que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supone para el Departamento de Educación del Gobierno de Navarra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la contratación, compra y uso de productos y servicios de las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empresas HP y Google?</w:t>
      </w:r>
    </w:p>
    <w:p w14:paraId="5FB24E34" w14:textId="52EDE2B6" w:rsidR="00561DD5" w:rsidRP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2. ¿Se ha contempla</w:t>
      </w:r>
      <w:r>
        <w:rPr>
          <w:rFonts w:cstheme="minorHAnsi"/>
        </w:rPr>
        <w:t>do</w:t>
      </w:r>
      <w:r w:rsidRPr="00561DD5">
        <w:rPr>
          <w:rFonts w:cstheme="minorHAnsi"/>
        </w:rPr>
        <w:t xml:space="preserve"> algún tipo de medida por parte del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Departamento de Educación para prescindir de la contratación,</w:t>
      </w:r>
      <w:r>
        <w:rPr>
          <w:rFonts w:cstheme="minorHAnsi"/>
        </w:rPr>
        <w:t xml:space="preserve"> </w:t>
      </w:r>
      <w:r w:rsidRPr="00561DD5">
        <w:rPr>
          <w:rFonts w:cstheme="minorHAnsi"/>
        </w:rPr>
        <w:t>compra y uso de productos y servicios de las empresas HP y Google?</w:t>
      </w:r>
    </w:p>
    <w:p w14:paraId="10A5D332" w14:textId="21BE05DC" w:rsidR="00561DD5" w:rsidRDefault="00561DD5" w:rsidP="00561DD5">
      <w:pPr>
        <w:spacing w:after="120" w:line="276" w:lineRule="auto"/>
        <w:jc w:val="both"/>
        <w:rPr>
          <w:rFonts w:cstheme="minorHAnsi"/>
        </w:rPr>
      </w:pPr>
      <w:r w:rsidRPr="00561DD5">
        <w:rPr>
          <w:rFonts w:cstheme="minorHAnsi"/>
        </w:rPr>
        <w:t>Pamplona-</w:t>
      </w:r>
      <w:proofErr w:type="spellStart"/>
      <w:r w:rsidRPr="00561DD5">
        <w:rPr>
          <w:rFonts w:cstheme="minorHAnsi"/>
        </w:rPr>
        <w:t>Iruñea</w:t>
      </w:r>
      <w:proofErr w:type="spellEnd"/>
      <w:r w:rsidRPr="00561DD5">
        <w:rPr>
          <w:rFonts w:cstheme="minorHAnsi"/>
        </w:rPr>
        <w:t>, 21 de enero de 2026</w:t>
      </w:r>
    </w:p>
    <w:p w14:paraId="11F3846B" w14:textId="66D2A44F" w:rsidR="00561DD5" w:rsidRPr="00210C77" w:rsidRDefault="00561DD5" w:rsidP="00561DD5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Carlos Guzmán Pérez</w:t>
      </w:r>
    </w:p>
    <w:sectPr w:rsidR="00561DD5" w:rsidRPr="00210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8E5"/>
    <w:rsid w:val="00210C77"/>
    <w:rsid w:val="00561DD5"/>
    <w:rsid w:val="0068201A"/>
    <w:rsid w:val="00A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70C"/>
  <w15:chartTrackingRefBased/>
  <w15:docId w15:val="{405ECC63-8B60-443D-848A-16EEAFF7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2026-01-22T10:57:00Z</dcterms:created>
  <dcterms:modified xsi:type="dcterms:W3CDTF">2026-01-22T10:57:00Z</dcterms:modified>
</cp:coreProperties>
</file>